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56" w:rsidRDefault="008C1549">
      <w:pPr>
        <w:spacing w:line="360" w:lineRule="auto"/>
        <w:rPr>
          <w:rFonts w:ascii="Arial" w:eastAsia="Arial" w:hAnsi="Arial" w:cs="Arial"/>
          <w:b/>
        </w:rPr>
      </w:pPr>
      <w:bookmarkStart w:id="0" w:name="_GoBack"/>
      <w:bookmarkEnd w:id="0"/>
      <w:r>
        <w:rPr>
          <w:rFonts w:ascii="Arial" w:eastAsia="Arial" w:hAnsi="Arial" w:cs="Arial"/>
          <w:b/>
        </w:rPr>
        <w:t>Call for Submissions: Getty Research Journal</w:t>
      </w:r>
    </w:p>
    <w:p w:rsidR="00F63356" w:rsidRDefault="008C1549">
      <w:pPr>
        <w:pBdr>
          <w:top w:val="nil"/>
          <w:left w:val="nil"/>
          <w:bottom w:val="nil"/>
          <w:right w:val="nil"/>
          <w:between w:val="nil"/>
        </w:pBdr>
        <w:spacing w:before="280" w:after="280" w:line="360" w:lineRule="auto"/>
        <w:rPr>
          <w:rFonts w:ascii="Arial" w:eastAsia="Arial" w:hAnsi="Arial" w:cs="Arial"/>
          <w:color w:val="000000"/>
          <w:sz w:val="18"/>
          <w:szCs w:val="18"/>
        </w:rPr>
      </w:pPr>
      <w:r>
        <w:rPr>
          <w:rFonts w:ascii="Arial" w:eastAsia="Arial" w:hAnsi="Arial" w:cs="Arial"/>
          <w:color w:val="000000"/>
          <w:sz w:val="18"/>
          <w:szCs w:val="18"/>
        </w:rPr>
        <w:t xml:space="preserve">We are pleased to invite submissions to the </w:t>
      </w:r>
      <w:r>
        <w:rPr>
          <w:rFonts w:ascii="Arial" w:eastAsia="Arial" w:hAnsi="Arial" w:cs="Arial"/>
          <w:i/>
          <w:color w:val="000000"/>
          <w:sz w:val="18"/>
          <w:szCs w:val="18"/>
        </w:rPr>
        <w:t>Getty Research Journal</w:t>
      </w:r>
      <w:r>
        <w:rPr>
          <w:rFonts w:ascii="Arial" w:eastAsia="Arial" w:hAnsi="Arial" w:cs="Arial"/>
          <w:color w:val="000000"/>
          <w:sz w:val="18"/>
          <w:szCs w:val="18"/>
        </w:rPr>
        <w:t>. Published twice a year, in February and in August, the journal presents peer-reviewed articles on the visual arts of all cultures, regions, and time periods. Topics relate to Getty collections, initiatives, and broad research interests. The journal welco</w:t>
      </w:r>
      <w:r>
        <w:rPr>
          <w:rFonts w:ascii="Arial" w:eastAsia="Arial" w:hAnsi="Arial" w:cs="Arial"/>
          <w:color w:val="000000"/>
          <w:sz w:val="18"/>
          <w:szCs w:val="18"/>
        </w:rPr>
        <w:t>mes a diversity of perspectives and methodological approaches, and seeks to include work that expands narratives on global culture. We encourage topics and cultural perspectives that remain marginalized in art history and related fields, and work by schola</w:t>
      </w:r>
      <w:r>
        <w:rPr>
          <w:rFonts w:ascii="Arial" w:eastAsia="Arial" w:hAnsi="Arial" w:cs="Arial"/>
          <w:color w:val="000000"/>
          <w:sz w:val="18"/>
          <w:szCs w:val="18"/>
        </w:rPr>
        <w:t>rs of underrepresented backgrounds and/or in early career stages.</w:t>
      </w:r>
    </w:p>
    <w:p w:rsidR="00F63356" w:rsidRDefault="008C1549">
      <w:pPr>
        <w:spacing w:line="360" w:lineRule="auto"/>
        <w:rPr>
          <w:rFonts w:ascii="Arial" w:eastAsia="Arial" w:hAnsi="Arial" w:cs="Arial"/>
          <w:b/>
          <w:sz w:val="18"/>
          <w:szCs w:val="18"/>
        </w:rPr>
      </w:pPr>
      <w:r>
        <w:rPr>
          <w:rFonts w:ascii="Arial" w:eastAsia="Arial" w:hAnsi="Arial" w:cs="Arial"/>
          <w:sz w:val="18"/>
          <w:szCs w:val="18"/>
        </w:rPr>
        <w:t xml:space="preserve">The </w:t>
      </w:r>
      <w:r>
        <w:rPr>
          <w:rFonts w:ascii="Arial" w:eastAsia="Arial" w:hAnsi="Arial" w:cs="Arial"/>
          <w:i/>
          <w:sz w:val="18"/>
          <w:szCs w:val="18"/>
        </w:rPr>
        <w:t>Getty Research Journal</w:t>
      </w:r>
      <w:r>
        <w:rPr>
          <w:rFonts w:ascii="Arial" w:eastAsia="Arial" w:hAnsi="Arial" w:cs="Arial"/>
          <w:sz w:val="18"/>
          <w:szCs w:val="18"/>
        </w:rPr>
        <w:t xml:space="preserve"> publishes </w:t>
      </w:r>
      <w:r>
        <w:rPr>
          <w:rFonts w:ascii="Arial" w:eastAsia="Arial" w:hAnsi="Arial" w:cs="Arial"/>
          <w:b/>
          <w:sz w:val="18"/>
          <w:szCs w:val="18"/>
        </w:rPr>
        <w:t>full-length articles</w:t>
      </w:r>
      <w:r>
        <w:rPr>
          <w:rFonts w:ascii="Arial" w:eastAsia="Arial" w:hAnsi="Arial" w:cs="Arial"/>
          <w:sz w:val="18"/>
          <w:szCs w:val="18"/>
        </w:rPr>
        <w:t xml:space="preserve"> (5,000–10,000 words, including endnotes, and 8–12 illustrations) and </w:t>
      </w:r>
      <w:r>
        <w:rPr>
          <w:rFonts w:ascii="Arial" w:eastAsia="Arial" w:hAnsi="Arial" w:cs="Arial"/>
          <w:b/>
          <w:sz w:val="18"/>
          <w:szCs w:val="18"/>
        </w:rPr>
        <w:t>shorter notices</w:t>
      </w:r>
      <w:r>
        <w:rPr>
          <w:rFonts w:ascii="Arial" w:eastAsia="Arial" w:hAnsi="Arial" w:cs="Arial"/>
          <w:sz w:val="18"/>
          <w:szCs w:val="18"/>
        </w:rPr>
        <w:t xml:space="preserve"> often highlighting new research, acquisitions, </w:t>
      </w:r>
      <w:r>
        <w:rPr>
          <w:rFonts w:ascii="Arial" w:eastAsia="Arial" w:hAnsi="Arial" w:cs="Arial"/>
          <w:sz w:val="18"/>
          <w:szCs w:val="18"/>
        </w:rPr>
        <w:t xml:space="preserve">or discoveries in the Getty’s collections (1,500–5,000 words, including endnotes, and 3–7 illustrations). The </w:t>
      </w:r>
      <w:r>
        <w:rPr>
          <w:rFonts w:ascii="Arial" w:eastAsia="Arial" w:hAnsi="Arial" w:cs="Arial"/>
          <w:i/>
          <w:sz w:val="18"/>
          <w:szCs w:val="18"/>
        </w:rPr>
        <w:t xml:space="preserve">Getty Research Journal </w:t>
      </w:r>
      <w:r>
        <w:rPr>
          <w:rFonts w:ascii="Arial" w:eastAsia="Arial" w:hAnsi="Arial" w:cs="Arial"/>
          <w:sz w:val="18"/>
          <w:szCs w:val="18"/>
        </w:rPr>
        <w:t>is distributed in print and electronically by the University of Chicago Press, Journals Division, and is also archived on J</w:t>
      </w:r>
      <w:r>
        <w:rPr>
          <w:rFonts w:ascii="Arial" w:eastAsia="Arial" w:hAnsi="Arial" w:cs="Arial"/>
          <w:sz w:val="18"/>
          <w:szCs w:val="18"/>
        </w:rPr>
        <w:t>STOR.</w:t>
      </w:r>
    </w:p>
    <w:p w:rsidR="00F63356" w:rsidRDefault="00F63356">
      <w:pPr>
        <w:spacing w:line="360" w:lineRule="auto"/>
        <w:rPr>
          <w:rFonts w:ascii="Arial" w:eastAsia="Arial" w:hAnsi="Arial" w:cs="Arial"/>
          <w:sz w:val="18"/>
          <w:szCs w:val="18"/>
        </w:rPr>
      </w:pPr>
    </w:p>
    <w:p w:rsidR="00F63356" w:rsidRDefault="008C1549">
      <w:pPr>
        <w:spacing w:line="360" w:lineRule="auto"/>
        <w:rPr>
          <w:rFonts w:ascii="Arial" w:eastAsia="Arial" w:hAnsi="Arial" w:cs="Arial"/>
          <w:sz w:val="18"/>
          <w:szCs w:val="18"/>
        </w:rPr>
      </w:pPr>
      <w:r>
        <w:rPr>
          <w:rFonts w:ascii="Arial" w:eastAsia="Arial" w:hAnsi="Arial" w:cs="Arial"/>
          <w:sz w:val="18"/>
          <w:szCs w:val="18"/>
        </w:rPr>
        <w:t xml:space="preserve">Submissions are reviewed on a rolling basis. The next submission deadline is </w:t>
      </w:r>
      <w:r>
        <w:rPr>
          <w:rFonts w:ascii="Arial" w:eastAsia="Arial" w:hAnsi="Arial" w:cs="Arial"/>
          <w:b/>
          <w:sz w:val="18"/>
          <w:szCs w:val="18"/>
        </w:rPr>
        <w:t>July 1, 2021</w:t>
      </w:r>
      <w:r>
        <w:rPr>
          <w:rFonts w:ascii="Arial" w:eastAsia="Arial" w:hAnsi="Arial" w:cs="Arial"/>
          <w:sz w:val="18"/>
          <w:szCs w:val="18"/>
        </w:rPr>
        <w:t>. Authors submitting in languages other than English should submit as early as possible to allow for additional time needed for peer review and translation. The</w:t>
      </w:r>
      <w:r>
        <w:rPr>
          <w:rFonts w:ascii="Arial" w:eastAsia="Arial" w:hAnsi="Arial" w:cs="Arial"/>
          <w:sz w:val="18"/>
          <w:szCs w:val="18"/>
        </w:rPr>
        <w:t xml:space="preserve"> journal will translate articles accepted in languages other than English.</w:t>
      </w:r>
    </w:p>
    <w:p w:rsidR="00F63356" w:rsidRDefault="00F63356">
      <w:pPr>
        <w:spacing w:line="360" w:lineRule="auto"/>
        <w:rPr>
          <w:rFonts w:ascii="Arial" w:eastAsia="Arial" w:hAnsi="Arial" w:cs="Arial"/>
          <w:sz w:val="18"/>
          <w:szCs w:val="18"/>
        </w:rPr>
      </w:pPr>
    </w:p>
    <w:p w:rsidR="00F63356" w:rsidRDefault="008C1549">
      <w:pPr>
        <w:spacing w:line="360" w:lineRule="auto"/>
        <w:rPr>
          <w:rFonts w:ascii="Arial" w:eastAsia="Arial" w:hAnsi="Arial" w:cs="Arial"/>
          <w:b/>
          <w:sz w:val="18"/>
          <w:szCs w:val="18"/>
        </w:rPr>
      </w:pPr>
      <w:r>
        <w:rPr>
          <w:rFonts w:ascii="Arial" w:eastAsia="Arial" w:hAnsi="Arial" w:cs="Arial"/>
          <w:b/>
          <w:sz w:val="18"/>
          <w:szCs w:val="18"/>
        </w:rPr>
        <w:t>Journal Provenance Statement</w:t>
      </w:r>
    </w:p>
    <w:p w:rsidR="00F63356" w:rsidRDefault="008C1549">
      <w:pPr>
        <w:spacing w:line="360" w:lineRule="auto"/>
        <w:rPr>
          <w:rFonts w:ascii="Arial" w:eastAsia="Arial" w:hAnsi="Arial" w:cs="Arial"/>
          <w:sz w:val="18"/>
          <w:szCs w:val="18"/>
        </w:rPr>
      </w:pPr>
      <w:r>
        <w:rPr>
          <w:rFonts w:ascii="Arial" w:eastAsia="Arial" w:hAnsi="Arial" w:cs="Arial"/>
          <w:sz w:val="18"/>
          <w:szCs w:val="18"/>
        </w:rPr>
        <w:t xml:space="preserve">The </w:t>
      </w:r>
      <w:r>
        <w:rPr>
          <w:rFonts w:ascii="Arial" w:eastAsia="Arial" w:hAnsi="Arial" w:cs="Arial"/>
          <w:i/>
          <w:sz w:val="18"/>
          <w:szCs w:val="18"/>
        </w:rPr>
        <w:t>Getty Research Journal</w:t>
      </w:r>
      <w:r>
        <w:rPr>
          <w:rFonts w:ascii="Arial" w:eastAsia="Arial" w:hAnsi="Arial" w:cs="Arial"/>
          <w:sz w:val="18"/>
          <w:szCs w:val="18"/>
        </w:rPr>
        <w:t xml:space="preserve"> seeks to make accessible the scholarly study of works from across Getty collections. The Editorial Board is committed to the publication of recent acquisitions and unpublished works, and views all items in Getty collections as fit for inclusion in the jou</w:t>
      </w:r>
      <w:r>
        <w:rPr>
          <w:rFonts w:ascii="Arial" w:eastAsia="Arial" w:hAnsi="Arial" w:cs="Arial"/>
          <w:sz w:val="18"/>
          <w:szCs w:val="18"/>
        </w:rPr>
        <w:t>rnal. We encourage authors to address issues of provenience and ownership history when publishing objects, and will make available all pertinent information.</w:t>
      </w:r>
    </w:p>
    <w:p w:rsidR="00F63356" w:rsidRDefault="00F63356">
      <w:pPr>
        <w:spacing w:line="360" w:lineRule="auto"/>
        <w:rPr>
          <w:rFonts w:ascii="Arial" w:eastAsia="Arial" w:hAnsi="Arial" w:cs="Arial"/>
          <w:sz w:val="18"/>
          <w:szCs w:val="18"/>
        </w:rPr>
      </w:pPr>
    </w:p>
    <w:p w:rsidR="00F63356" w:rsidRDefault="008C1549">
      <w:pPr>
        <w:spacing w:line="360" w:lineRule="auto"/>
        <w:rPr>
          <w:rFonts w:ascii="Arial" w:eastAsia="Arial" w:hAnsi="Arial" w:cs="Arial"/>
          <w:sz w:val="18"/>
          <w:szCs w:val="18"/>
        </w:rPr>
      </w:pPr>
      <w:r>
        <w:rPr>
          <w:rFonts w:ascii="Arial" w:eastAsia="Arial" w:hAnsi="Arial" w:cs="Arial"/>
          <w:b/>
          <w:sz w:val="18"/>
          <w:szCs w:val="18"/>
        </w:rPr>
        <w:t>View the Journal Online:</w:t>
      </w:r>
      <w:r>
        <w:rPr>
          <w:rFonts w:ascii="Arial" w:eastAsia="Arial" w:hAnsi="Arial" w:cs="Arial"/>
          <w:sz w:val="18"/>
          <w:szCs w:val="18"/>
        </w:rPr>
        <w:t xml:space="preserve"> </w:t>
      </w:r>
      <w:hyperlink r:id="rId7">
        <w:r>
          <w:rPr>
            <w:rFonts w:ascii="Arial" w:eastAsia="Arial" w:hAnsi="Arial" w:cs="Arial"/>
            <w:color w:val="0563C1"/>
            <w:sz w:val="18"/>
            <w:szCs w:val="18"/>
            <w:u w:val="single"/>
          </w:rPr>
          <w:t>https://www.jo</w:t>
        </w:r>
        <w:r>
          <w:rPr>
            <w:rFonts w:ascii="Arial" w:eastAsia="Arial" w:hAnsi="Arial" w:cs="Arial"/>
            <w:color w:val="0563C1"/>
            <w:sz w:val="18"/>
            <w:szCs w:val="18"/>
            <w:u w:val="single"/>
          </w:rPr>
          <w:t>urnals.uchicago.edu/grj</w:t>
        </w:r>
      </w:hyperlink>
    </w:p>
    <w:p w:rsidR="00F63356" w:rsidRDefault="008C1549">
      <w:pPr>
        <w:spacing w:line="360" w:lineRule="auto"/>
        <w:rPr>
          <w:rFonts w:ascii="Arial" w:eastAsia="Arial" w:hAnsi="Arial" w:cs="Arial"/>
          <w:sz w:val="18"/>
          <w:szCs w:val="18"/>
        </w:rPr>
      </w:pPr>
      <w:r>
        <w:rPr>
          <w:rFonts w:ascii="Arial" w:eastAsia="Arial" w:hAnsi="Arial" w:cs="Arial"/>
          <w:b/>
          <w:sz w:val="18"/>
          <w:szCs w:val="18"/>
        </w:rPr>
        <w:t>Instructions for Authors:</w:t>
      </w:r>
      <w:r>
        <w:rPr>
          <w:rFonts w:ascii="Arial" w:eastAsia="Arial" w:hAnsi="Arial" w:cs="Arial"/>
          <w:sz w:val="18"/>
          <w:szCs w:val="18"/>
        </w:rPr>
        <w:t xml:space="preserve"> </w:t>
      </w:r>
      <w:hyperlink r:id="rId8">
        <w:r>
          <w:rPr>
            <w:rFonts w:ascii="Arial" w:eastAsia="Arial" w:hAnsi="Arial" w:cs="Arial"/>
            <w:color w:val="0563C1"/>
            <w:sz w:val="18"/>
            <w:szCs w:val="18"/>
            <w:u w:val="single"/>
          </w:rPr>
          <w:t>https://www.journals.uchicago.edu/journals/grj/instruct</w:t>
        </w:r>
      </w:hyperlink>
    </w:p>
    <w:p w:rsidR="00F63356" w:rsidRDefault="008C1549">
      <w:pPr>
        <w:spacing w:line="360" w:lineRule="auto"/>
        <w:rPr>
          <w:rFonts w:ascii="Arial" w:eastAsia="Arial" w:hAnsi="Arial" w:cs="Arial"/>
          <w:color w:val="0563C1"/>
          <w:sz w:val="18"/>
          <w:szCs w:val="18"/>
          <w:u w:val="single"/>
        </w:rPr>
      </w:pPr>
      <w:r>
        <w:rPr>
          <w:rFonts w:ascii="Arial" w:eastAsia="Arial" w:hAnsi="Arial" w:cs="Arial"/>
          <w:b/>
          <w:sz w:val="18"/>
          <w:szCs w:val="18"/>
        </w:rPr>
        <w:t>Contact the Editorial Office:</w:t>
      </w:r>
      <w:r>
        <w:rPr>
          <w:rFonts w:ascii="Arial" w:eastAsia="Arial" w:hAnsi="Arial" w:cs="Arial"/>
          <w:sz w:val="18"/>
          <w:szCs w:val="18"/>
        </w:rPr>
        <w:t xml:space="preserve"> </w:t>
      </w:r>
      <w:hyperlink r:id="rId9">
        <w:r>
          <w:rPr>
            <w:rFonts w:ascii="Arial" w:eastAsia="Arial" w:hAnsi="Arial" w:cs="Arial"/>
            <w:color w:val="0563C1"/>
            <w:sz w:val="18"/>
            <w:szCs w:val="18"/>
            <w:u w:val="single"/>
          </w:rPr>
          <w:t>grj@g</w:t>
        </w:r>
        <w:r>
          <w:rPr>
            <w:rFonts w:ascii="Arial" w:eastAsia="Arial" w:hAnsi="Arial" w:cs="Arial"/>
            <w:color w:val="0563C1"/>
            <w:sz w:val="18"/>
            <w:szCs w:val="18"/>
            <w:u w:val="single"/>
          </w:rPr>
          <w:t>etty.edu</w:t>
        </w:r>
      </w:hyperlink>
    </w:p>
    <w:p w:rsidR="00F63356" w:rsidRDefault="00F63356">
      <w:pPr>
        <w:spacing w:line="360" w:lineRule="auto"/>
        <w:rPr>
          <w:rFonts w:ascii="Arial" w:eastAsia="Arial" w:hAnsi="Arial" w:cs="Arial"/>
          <w:color w:val="0563C1"/>
          <w:sz w:val="18"/>
          <w:szCs w:val="18"/>
          <w:u w:val="single"/>
        </w:rPr>
      </w:pPr>
    </w:p>
    <w:p w:rsidR="00F63356" w:rsidRDefault="008C1549">
      <w:pPr>
        <w:spacing w:line="360" w:lineRule="auto"/>
        <w:rPr>
          <w:rFonts w:ascii="Arial" w:eastAsia="Arial" w:hAnsi="Arial" w:cs="Arial"/>
          <w:b/>
          <w:sz w:val="18"/>
          <w:szCs w:val="18"/>
        </w:rPr>
      </w:pPr>
      <w:r>
        <w:rPr>
          <w:rFonts w:ascii="Arial" w:eastAsia="Arial" w:hAnsi="Arial" w:cs="Arial"/>
          <w:b/>
          <w:sz w:val="18"/>
          <w:szCs w:val="18"/>
        </w:rPr>
        <w:t>Getty Research Journal Editorial Board</w:t>
      </w:r>
    </w:p>
    <w:p w:rsidR="00F63356" w:rsidRDefault="008C1549">
      <w:pPr>
        <w:spacing w:line="360" w:lineRule="auto"/>
        <w:rPr>
          <w:rFonts w:ascii="Arial" w:eastAsia="Arial" w:hAnsi="Arial" w:cs="Arial"/>
          <w:sz w:val="18"/>
          <w:szCs w:val="18"/>
        </w:rPr>
      </w:pPr>
      <w:r>
        <w:rPr>
          <w:rFonts w:ascii="Arial" w:eastAsia="Arial" w:hAnsi="Arial" w:cs="Arial"/>
          <w:sz w:val="18"/>
          <w:szCs w:val="18"/>
        </w:rPr>
        <w:t>Gail Feigenbaum, Editor</w:t>
      </w:r>
    </w:p>
    <w:p w:rsidR="00F63356" w:rsidRDefault="008C1549">
      <w:pPr>
        <w:spacing w:line="360" w:lineRule="auto"/>
        <w:rPr>
          <w:rFonts w:ascii="Arial" w:eastAsia="Arial" w:hAnsi="Arial" w:cs="Arial"/>
          <w:sz w:val="18"/>
          <w:szCs w:val="18"/>
        </w:rPr>
      </w:pPr>
      <w:bookmarkStart w:id="1" w:name="_heading=h.gjdgxs" w:colFirst="0" w:colLast="0"/>
      <w:bookmarkEnd w:id="1"/>
      <w:r>
        <w:rPr>
          <w:rFonts w:ascii="Arial" w:eastAsia="Arial" w:hAnsi="Arial" w:cs="Arial"/>
          <w:sz w:val="18"/>
          <w:szCs w:val="18"/>
        </w:rPr>
        <w:t>Scott Allan, LeRonn Brooks, Maristella Casciato, Anne-Lise Desmas, Tom Learner, Mary E. Miller, Rebecca Peabody, Andrew Perchuk, Richard Rand, David Saunders, Alexa Sekyra, Naoko Taka</w:t>
      </w:r>
      <w:r>
        <w:rPr>
          <w:rFonts w:ascii="Arial" w:eastAsia="Arial" w:hAnsi="Arial" w:cs="Arial"/>
          <w:sz w:val="18"/>
          <w:szCs w:val="18"/>
        </w:rPr>
        <w:t>hatake</w:t>
      </w:r>
    </w:p>
    <w:sectPr w:rsidR="00F63356">
      <w:headerReference w:type="even" r:id="rId10"/>
      <w:headerReference w:type="default" r:id="rId11"/>
      <w:footerReference w:type="even" r:id="rId12"/>
      <w:footerReference w:type="default" r:id="rId13"/>
      <w:headerReference w:type="first" r:id="rId14"/>
      <w:footerReference w:type="first" r:id="rId15"/>
      <w:pgSz w:w="12240" w:h="15840"/>
      <w:pgMar w:top="1800" w:right="2232" w:bottom="1440" w:left="1669"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549" w:rsidRDefault="008C1549">
      <w:r>
        <w:separator/>
      </w:r>
    </w:p>
  </w:endnote>
  <w:endnote w:type="continuationSeparator" w:id="0">
    <w:p w:rsidR="008C1549" w:rsidRDefault="008C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6" w:rsidRDefault="00F63356">
    <w:pPr>
      <w:pBdr>
        <w:top w:val="nil"/>
        <w:left w:val="nil"/>
        <w:bottom w:val="nil"/>
        <w:right w:val="nil"/>
        <w:between w:val="nil"/>
      </w:pBdr>
      <w:rPr>
        <w:rFonts w:ascii="Arial" w:eastAsia="Arial" w:hAnsi="Arial" w:cs="Arial"/>
        <w:color w:val="000000"/>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6" w:rsidRDefault="00F63356">
    <w:pPr>
      <w:pBdr>
        <w:top w:val="nil"/>
        <w:left w:val="nil"/>
        <w:bottom w:val="nil"/>
        <w:right w:val="nil"/>
        <w:between w:val="nil"/>
      </w:pBdr>
      <w:rPr>
        <w:rFonts w:ascii="Arial" w:eastAsia="Arial" w:hAnsi="Arial" w:cs="Arial"/>
        <w:color w:val="000000"/>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6" w:rsidRDefault="008C1549">
    <w:pPr>
      <w:pBdr>
        <w:top w:val="nil"/>
        <w:left w:val="nil"/>
        <w:bottom w:val="nil"/>
        <w:right w:val="nil"/>
        <w:between w:val="nil"/>
      </w:pBdr>
      <w:rPr>
        <w:rFonts w:ascii="Arial" w:eastAsia="Arial" w:hAnsi="Arial" w:cs="Arial"/>
        <w:color w:val="000000"/>
        <w:sz w:val="19"/>
        <w:szCs w:val="19"/>
      </w:rPr>
    </w:pPr>
    <w:r>
      <w:rPr>
        <w:rFonts w:ascii="Arial" w:eastAsia="Arial" w:hAnsi="Arial" w:cs="Arial"/>
        <w:noProof/>
        <w:color w:val="000000"/>
        <w:sz w:val="19"/>
        <w:szCs w:val="19"/>
      </w:rPr>
      <w:drawing>
        <wp:inline distT="0" distB="0" distL="0" distR="0">
          <wp:extent cx="5303518" cy="1551629"/>
          <wp:effectExtent l="0" t="0" r="0" b="0"/>
          <wp:docPr id="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03518" cy="1551629"/>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549" w:rsidRDefault="008C1549">
      <w:r>
        <w:separator/>
      </w:r>
    </w:p>
  </w:footnote>
  <w:footnote w:type="continuationSeparator" w:id="0">
    <w:p w:rsidR="008C1549" w:rsidRDefault="008C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6" w:rsidRDefault="00F63356">
    <w:pPr>
      <w:pBdr>
        <w:top w:val="nil"/>
        <w:left w:val="nil"/>
        <w:bottom w:val="nil"/>
        <w:right w:val="nil"/>
        <w:between w:val="nil"/>
      </w:pBdr>
      <w:rPr>
        <w:rFonts w:ascii="Arial" w:eastAsia="Arial" w:hAnsi="Arial" w:cs="Arial"/>
        <w:color w:val="000000"/>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6" w:rsidRDefault="00F63356">
    <w:pPr>
      <w:pBdr>
        <w:top w:val="nil"/>
        <w:left w:val="nil"/>
        <w:bottom w:val="nil"/>
        <w:right w:val="nil"/>
        <w:between w:val="nil"/>
      </w:pBdr>
      <w:rPr>
        <w:rFonts w:ascii="Arial" w:eastAsia="Arial" w:hAnsi="Arial" w:cs="Arial"/>
        <w:color w:val="000000"/>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356" w:rsidRDefault="008C1549">
    <w:pPr>
      <w:pBdr>
        <w:top w:val="nil"/>
        <w:left w:val="nil"/>
        <w:bottom w:val="nil"/>
        <w:right w:val="nil"/>
        <w:between w:val="nil"/>
      </w:pBdr>
      <w:rPr>
        <w:rFonts w:ascii="Arial" w:eastAsia="Arial" w:hAnsi="Arial" w:cs="Arial"/>
        <w:color w:val="000000"/>
        <w:sz w:val="19"/>
        <w:szCs w:val="19"/>
      </w:rPr>
    </w:pPr>
    <w:r>
      <w:rPr>
        <w:rFonts w:ascii="Arial" w:eastAsia="Arial" w:hAnsi="Arial" w:cs="Arial"/>
        <w:noProof/>
        <w:color w:val="000000"/>
        <w:sz w:val="19"/>
        <w:szCs w:val="19"/>
      </w:rPr>
      <w:drawing>
        <wp:anchor distT="0" distB="0" distL="114300" distR="114300" simplePos="0" relativeHeight="251658240" behindDoc="0" locked="0" layoutInCell="1" hidden="0" allowOverlap="1">
          <wp:simplePos x="0" y="0"/>
          <wp:positionH relativeFrom="page">
            <wp:posOffset>6022022</wp:posOffset>
          </wp:positionH>
          <wp:positionV relativeFrom="page">
            <wp:posOffset>839153</wp:posOffset>
          </wp:positionV>
          <wp:extent cx="1901952" cy="771255"/>
          <wp:effectExtent l="0" t="0" r="0" b="0"/>
          <wp:wrapNone/>
          <wp:docPr id="7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rot="5400000">
                    <a:off x="0" y="0"/>
                    <a:ext cx="1901952" cy="7712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56"/>
    <w:rsid w:val="002907E2"/>
    <w:rsid w:val="008C1549"/>
    <w:rsid w:val="00F6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59E3D-BE42-4A9C-BDF9-49C0A844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4D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link w:val="HeaderChar"/>
    <w:uiPriority w:val="99"/>
    <w:unhideWhenUsed/>
    <w:rsid w:val="00F643BA"/>
    <w:rPr>
      <w:sz w:val="19"/>
    </w:rPr>
  </w:style>
  <w:style w:type="character" w:customStyle="1" w:styleId="HeaderChar">
    <w:name w:val="Header Char"/>
    <w:basedOn w:val="DefaultParagraphFont"/>
    <w:link w:val="Header"/>
    <w:uiPriority w:val="99"/>
    <w:rsid w:val="00F643BA"/>
    <w:rPr>
      <w:sz w:val="19"/>
    </w:rPr>
  </w:style>
  <w:style w:type="paragraph" w:styleId="Footer">
    <w:name w:val="footer"/>
    <w:link w:val="FooterChar"/>
    <w:uiPriority w:val="99"/>
    <w:unhideWhenUsed/>
    <w:rsid w:val="00F643BA"/>
    <w:rPr>
      <w:sz w:val="19"/>
    </w:rPr>
  </w:style>
  <w:style w:type="character" w:customStyle="1" w:styleId="FooterChar">
    <w:name w:val="Footer Char"/>
    <w:basedOn w:val="DefaultParagraphFont"/>
    <w:link w:val="Footer"/>
    <w:uiPriority w:val="99"/>
    <w:rsid w:val="00F643BA"/>
    <w:rPr>
      <w:sz w:val="19"/>
    </w:rPr>
  </w:style>
  <w:style w:type="character" w:styleId="PlaceholderText">
    <w:name w:val="Placeholder Text"/>
    <w:basedOn w:val="DefaultParagraphFont"/>
    <w:uiPriority w:val="99"/>
    <w:semiHidden/>
    <w:rsid w:val="00ED54BC"/>
    <w:rPr>
      <w:color w:val="808080"/>
    </w:rPr>
  </w:style>
  <w:style w:type="paragraph" w:customStyle="1" w:styleId="Gettylettertext">
    <w:name w:val="Getty letter text"/>
    <w:qFormat/>
    <w:rsid w:val="00091829"/>
    <w:pPr>
      <w:spacing w:line="276" w:lineRule="auto"/>
    </w:pPr>
    <w:rPr>
      <w:sz w:val="19"/>
    </w:rPr>
  </w:style>
  <w:style w:type="character" w:styleId="Hyperlink">
    <w:name w:val="Hyperlink"/>
    <w:basedOn w:val="DefaultParagraphFont"/>
    <w:uiPriority w:val="99"/>
    <w:unhideWhenUsed/>
    <w:rsid w:val="00D434D6"/>
    <w:rPr>
      <w:color w:val="0563C1" w:themeColor="hyperlink"/>
      <w:u w:val="single"/>
    </w:rPr>
  </w:style>
  <w:style w:type="character" w:styleId="CommentReference">
    <w:name w:val="annotation reference"/>
    <w:basedOn w:val="DefaultParagraphFont"/>
    <w:uiPriority w:val="99"/>
    <w:semiHidden/>
    <w:unhideWhenUsed/>
    <w:rsid w:val="000D609B"/>
    <w:rPr>
      <w:sz w:val="16"/>
      <w:szCs w:val="16"/>
    </w:rPr>
  </w:style>
  <w:style w:type="paragraph" w:styleId="CommentText">
    <w:name w:val="annotation text"/>
    <w:basedOn w:val="Normal"/>
    <w:link w:val="CommentTextChar"/>
    <w:uiPriority w:val="99"/>
    <w:unhideWhenUsed/>
    <w:rsid w:val="000D609B"/>
    <w:rPr>
      <w:sz w:val="20"/>
      <w:szCs w:val="20"/>
    </w:rPr>
  </w:style>
  <w:style w:type="character" w:customStyle="1" w:styleId="CommentTextChar">
    <w:name w:val="Comment Text Char"/>
    <w:basedOn w:val="DefaultParagraphFont"/>
    <w:link w:val="CommentText"/>
    <w:uiPriority w:val="99"/>
    <w:rsid w:val="000D609B"/>
    <w:rPr>
      <w:rFonts w:ascii="Palatino" w:hAnsi="Palatino"/>
      <w:sz w:val="20"/>
      <w:szCs w:val="20"/>
    </w:rPr>
  </w:style>
  <w:style w:type="paragraph" w:styleId="CommentSubject">
    <w:name w:val="annotation subject"/>
    <w:basedOn w:val="CommentText"/>
    <w:next w:val="CommentText"/>
    <w:link w:val="CommentSubjectChar"/>
    <w:uiPriority w:val="99"/>
    <w:semiHidden/>
    <w:unhideWhenUsed/>
    <w:rsid w:val="000D609B"/>
    <w:rPr>
      <w:b/>
      <w:bCs/>
    </w:rPr>
  </w:style>
  <w:style w:type="character" w:customStyle="1" w:styleId="CommentSubjectChar">
    <w:name w:val="Comment Subject Char"/>
    <w:basedOn w:val="CommentTextChar"/>
    <w:link w:val="CommentSubject"/>
    <w:uiPriority w:val="99"/>
    <w:semiHidden/>
    <w:rsid w:val="000D609B"/>
    <w:rPr>
      <w:rFonts w:ascii="Palatino" w:hAnsi="Palatino"/>
      <w:b/>
      <w:bCs/>
      <w:sz w:val="20"/>
      <w:szCs w:val="20"/>
    </w:rPr>
  </w:style>
  <w:style w:type="paragraph" w:styleId="BalloonText">
    <w:name w:val="Balloon Text"/>
    <w:basedOn w:val="Normal"/>
    <w:link w:val="BalloonTextChar"/>
    <w:uiPriority w:val="99"/>
    <w:semiHidden/>
    <w:unhideWhenUsed/>
    <w:rsid w:val="000D609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D609B"/>
    <w:rPr>
      <w:rFonts w:ascii="Times New Roman" w:hAnsi="Times New Roman"/>
      <w:sz w:val="18"/>
      <w:szCs w:val="18"/>
    </w:rPr>
  </w:style>
  <w:style w:type="paragraph" w:styleId="Revision">
    <w:name w:val="Revision"/>
    <w:hidden/>
    <w:uiPriority w:val="99"/>
    <w:semiHidden/>
    <w:rsid w:val="00ED2EC3"/>
  </w:style>
  <w:style w:type="paragraph" w:styleId="NormalWeb">
    <w:name w:val="Normal (Web)"/>
    <w:basedOn w:val="Normal"/>
    <w:uiPriority w:val="99"/>
    <w:unhideWhenUsed/>
    <w:rsid w:val="0061165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16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journals.uchicago.edu/journals/grj/instru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ournals.uchicago.edu/grj/"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j@getty.ed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EmJLH2MrmepVyqTVyGufcu9/w==">AMUW2mV6BXGEPHNZfL8bBpRi2jauOBkULuNqhaKrrTYq1eXdvIdBOxZWutuMyHoDS5amJSD9V6LcbYydxU0iEbLRYkTkEIc/AyBLf4G1yhLMFubLT05saqCQXMpqudjrJyFLcmEWRWGO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J. Paul Getty Trust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Feigenbaum</dc:creator>
  <cp:lastModifiedBy>Kristen Fung</cp:lastModifiedBy>
  <cp:revision>2</cp:revision>
  <dcterms:created xsi:type="dcterms:W3CDTF">2021-05-06T23:00:00Z</dcterms:created>
  <dcterms:modified xsi:type="dcterms:W3CDTF">2021-05-06T23:00:00Z</dcterms:modified>
</cp:coreProperties>
</file>