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0FB99" w14:textId="74310096" w:rsidR="0019024B" w:rsidRPr="006042E0" w:rsidRDefault="00DC6097">
      <w:pPr>
        <w:rPr>
          <w:rFonts w:ascii="Arial" w:hAnsi="Arial" w:cs="Arial"/>
          <w:b/>
          <w:sz w:val="24"/>
          <w:szCs w:val="24"/>
        </w:rPr>
      </w:pPr>
      <w:r w:rsidRPr="006042E0">
        <w:rPr>
          <w:rFonts w:ascii="Arial" w:hAnsi="Arial" w:cs="Arial"/>
          <w:b/>
          <w:sz w:val="24"/>
          <w:szCs w:val="24"/>
        </w:rPr>
        <w:t>As</w:t>
      </w:r>
      <w:r w:rsidR="00C3259B" w:rsidRPr="006042E0">
        <w:rPr>
          <w:rFonts w:ascii="Arial" w:hAnsi="Arial" w:cs="Arial"/>
          <w:b/>
          <w:sz w:val="24"/>
          <w:szCs w:val="24"/>
        </w:rPr>
        <w:t>s</w:t>
      </w:r>
      <w:r w:rsidR="0067319F" w:rsidRPr="006042E0">
        <w:rPr>
          <w:rFonts w:ascii="Arial" w:hAnsi="Arial" w:cs="Arial"/>
          <w:b/>
          <w:sz w:val="24"/>
          <w:szCs w:val="24"/>
        </w:rPr>
        <w:t>istant</w:t>
      </w:r>
      <w:r w:rsidRPr="006042E0">
        <w:rPr>
          <w:rFonts w:ascii="Arial" w:hAnsi="Arial" w:cs="Arial"/>
          <w:b/>
          <w:sz w:val="24"/>
          <w:szCs w:val="24"/>
        </w:rPr>
        <w:t xml:space="preserve"> Professor </w:t>
      </w:r>
      <w:r w:rsidR="009E02BA" w:rsidRPr="006042E0">
        <w:rPr>
          <w:rFonts w:ascii="Arial" w:hAnsi="Arial" w:cs="Arial"/>
          <w:b/>
          <w:sz w:val="24"/>
          <w:szCs w:val="24"/>
        </w:rPr>
        <w:t>–</w:t>
      </w:r>
      <w:r w:rsidR="00464904" w:rsidRPr="006042E0">
        <w:rPr>
          <w:rFonts w:ascii="Arial" w:hAnsi="Arial" w:cs="Arial"/>
          <w:b/>
          <w:sz w:val="24"/>
          <w:szCs w:val="24"/>
        </w:rPr>
        <w:t xml:space="preserve"> </w:t>
      </w:r>
      <w:r w:rsidR="00624769" w:rsidRPr="006042E0">
        <w:rPr>
          <w:rFonts w:ascii="Arial" w:hAnsi="Arial" w:cs="Arial"/>
          <w:b/>
          <w:sz w:val="24"/>
          <w:szCs w:val="24"/>
        </w:rPr>
        <w:t xml:space="preserve">Urbanism and Architecture </w:t>
      </w:r>
      <w:r w:rsidR="009E02BA" w:rsidRPr="006042E0">
        <w:rPr>
          <w:rFonts w:ascii="Arial" w:hAnsi="Arial" w:cs="Arial"/>
          <w:b/>
          <w:sz w:val="24"/>
          <w:szCs w:val="24"/>
        </w:rPr>
        <w:t>(ALD-21-</w:t>
      </w:r>
      <w:r w:rsidR="00624769" w:rsidRPr="006042E0">
        <w:rPr>
          <w:rFonts w:ascii="Arial" w:hAnsi="Arial" w:cs="Arial"/>
          <w:b/>
          <w:sz w:val="24"/>
          <w:szCs w:val="24"/>
        </w:rPr>
        <w:t>01</w:t>
      </w:r>
      <w:r w:rsidR="009E02BA" w:rsidRPr="006042E0">
        <w:rPr>
          <w:rFonts w:ascii="Arial" w:hAnsi="Arial" w:cs="Arial"/>
          <w:b/>
          <w:sz w:val="24"/>
          <w:szCs w:val="24"/>
        </w:rPr>
        <w:t>)</w:t>
      </w:r>
    </w:p>
    <w:p w14:paraId="3E2101F1" w14:textId="77777777" w:rsidR="006042E0" w:rsidRDefault="006042E0" w:rsidP="006042E0">
      <w:pPr>
        <w:pStyle w:val="z-TopofForm"/>
      </w:pPr>
      <w:bookmarkStart w:id="0" w:name="_Hlk89170302"/>
      <w:r>
        <w:t>Top of Form</w:t>
      </w:r>
    </w:p>
    <w:p w14:paraId="4E871620" w14:textId="31E0E713" w:rsidR="006042E0" w:rsidRDefault="006042E0" w:rsidP="006042E0">
      <w:pPr>
        <w:pStyle w:val="NormalWeb"/>
        <w:rPr>
          <w:rFonts w:ascii="Arial" w:hAnsi="Arial" w:cs="Arial"/>
          <w:lang w:val="en-US"/>
        </w:rPr>
      </w:pPr>
      <w:proofErr w:type="gramStart"/>
      <w:r>
        <w:rPr>
          <w:rFonts w:ascii="Arial" w:hAnsi="Arial" w:cs="Arial"/>
          <w:lang w:val="en-US"/>
        </w:rPr>
        <w:t>The John H. Daniels Faculty of Architecture, Landscape, and Design at the University of Toronto,</w:t>
      </w:r>
      <w:proofErr w:type="gramEnd"/>
      <w:r>
        <w:rPr>
          <w:rFonts w:ascii="Arial" w:hAnsi="Arial" w:cs="Arial"/>
          <w:lang w:val="en-US"/>
        </w:rPr>
        <w:t xml:space="preserve"> invites applications for a full-time tenure stream position in the area of histories and theories of urbanism and architecture.  This appointment will be at the rank of Assistant Professor, with an expected start date of July 1, 2022.</w:t>
      </w:r>
      <w:r>
        <w:rPr>
          <w:rFonts w:ascii="Arial" w:hAnsi="Arial" w:cs="Arial"/>
          <w:lang w:val="en-US"/>
        </w:rPr>
        <w:br/>
      </w:r>
      <w:r>
        <w:rPr>
          <w:rFonts w:ascii="Arial" w:hAnsi="Arial" w:cs="Arial"/>
          <w:lang w:val="en-US"/>
        </w:rPr>
        <w:br/>
        <w:t xml:space="preserve">Candidates must have earned a professionally accredited degree in architecture (Master of Architecture degree preferred) and a PhD degree in architectural and urban history/theory or a related field by the time of appointment, or shortly thereafter, with a demonstrated record of excellence in research and teaching. We seek candidates whose research and teaching interests complement and enhance our </w:t>
      </w:r>
      <w:hyperlink r:id="rId5" w:history="1">
        <w:r>
          <w:rPr>
            <w:rStyle w:val="Hyperlink"/>
            <w:rFonts w:ascii="Arial" w:hAnsi="Arial" w:cs="Arial"/>
            <w:lang w:val="en-US"/>
          </w:rPr>
          <w:t>existing strengths</w:t>
        </w:r>
      </w:hyperlink>
      <w:r>
        <w:rPr>
          <w:rFonts w:ascii="Arial" w:hAnsi="Arial" w:cs="Arial"/>
          <w:lang w:val="en-US"/>
        </w:rPr>
        <w:t xml:space="preserve">. The successful candidate will be expected to pursue innovative and independent research at the highest international level. </w:t>
      </w:r>
    </w:p>
    <w:p w14:paraId="2F68B6F2" w14:textId="77777777" w:rsidR="006042E0" w:rsidRDefault="006042E0" w:rsidP="006042E0">
      <w:pPr>
        <w:pStyle w:val="NormalWeb"/>
        <w:rPr>
          <w:rFonts w:ascii="Arial" w:hAnsi="Arial" w:cs="Arial"/>
          <w:lang w:val="en-US"/>
        </w:rPr>
      </w:pPr>
      <w:r>
        <w:rPr>
          <w:rFonts w:ascii="Arial" w:hAnsi="Arial" w:cs="Arial"/>
          <w:lang w:val="en-US"/>
        </w:rPr>
        <w:t xml:space="preserve">Candidates must have training and expertise in the histories, theories, and critiques relevant to the intersections between architecture, urban </w:t>
      </w:r>
      <w:proofErr w:type="gramStart"/>
      <w:r>
        <w:rPr>
          <w:rFonts w:ascii="Arial" w:hAnsi="Arial" w:cs="Arial"/>
          <w:lang w:val="en-US"/>
        </w:rPr>
        <w:t>form</w:t>
      </w:r>
      <w:proofErr w:type="gramEnd"/>
      <w:r>
        <w:rPr>
          <w:rFonts w:ascii="Arial" w:hAnsi="Arial" w:cs="Arial"/>
          <w:lang w:val="en-US"/>
        </w:rPr>
        <w:t xml:space="preserve"> and urban policy.  Candidates must have training and experience in architecture, urban design, and areas of research related to urbanism more broadly. Candidates will have demonstrated the capacity to undertake research on the intersections between cities, infrastructure, and architecture at the many scales at which these take place while drawing upon and integrating the different bodies of knowledge for such work.</w:t>
      </w:r>
    </w:p>
    <w:p w14:paraId="5F3F3C47" w14:textId="77777777" w:rsidR="006042E0" w:rsidRDefault="006042E0" w:rsidP="006042E0">
      <w:pPr>
        <w:pStyle w:val="NormalWeb"/>
        <w:rPr>
          <w:rFonts w:ascii="Arial" w:hAnsi="Arial" w:cs="Arial"/>
          <w:lang w:val="en-US"/>
        </w:rPr>
      </w:pPr>
      <w:r>
        <w:rPr>
          <w:rFonts w:ascii="Arial" w:hAnsi="Arial" w:cs="Arial"/>
          <w:lang w:val="en-US"/>
        </w:rPr>
        <w:t> </w:t>
      </w:r>
    </w:p>
    <w:p w14:paraId="17F84BE2" w14:textId="77777777" w:rsidR="006042E0" w:rsidRDefault="006042E0" w:rsidP="006042E0">
      <w:pPr>
        <w:pStyle w:val="NormalWeb"/>
        <w:rPr>
          <w:rFonts w:ascii="Arial" w:hAnsi="Arial" w:cs="Arial"/>
          <w:lang w:val="en-US"/>
        </w:rPr>
      </w:pPr>
      <w:r>
        <w:rPr>
          <w:rFonts w:ascii="Arial" w:hAnsi="Arial" w:cs="Arial"/>
          <w:lang w:val="en-US"/>
        </w:rPr>
        <w:t>Candidates must provide evidence of research excellence which can be demonstrated by a record of publications in top</w:t>
      </w:r>
      <w:r>
        <w:rPr>
          <w:rFonts w:ascii="Cambria Math" w:hAnsi="Cambria Math" w:cs="Cambria Math"/>
          <w:lang w:val="en-US"/>
        </w:rPr>
        <w:t>‐</w:t>
      </w:r>
      <w:r>
        <w:rPr>
          <w:rFonts w:ascii="Arial" w:hAnsi="Arial" w:cs="Arial"/>
          <w:lang w:val="en-US"/>
        </w:rPr>
        <w:t>ranked and field relevant journals or forthcoming publications meeting high international standards or leading publications in the field; the submitted research statement; presentations at significant conferences; awards and accolades; and strong endorsements from referees of high standing.</w:t>
      </w:r>
    </w:p>
    <w:p w14:paraId="7C415FC9" w14:textId="69F754D2" w:rsidR="006042E0" w:rsidRDefault="006042E0" w:rsidP="006042E0">
      <w:pPr>
        <w:pStyle w:val="NormalWeb"/>
        <w:spacing w:before="0" w:beforeAutospacing="0" w:after="0" w:afterAutospacing="0"/>
        <w:ind w:right="-421"/>
        <w:rPr>
          <w:rFonts w:ascii="Arial" w:hAnsi="Arial" w:cs="Arial"/>
          <w:lang w:val="en-US"/>
        </w:rPr>
      </w:pPr>
      <w:r w:rsidRPr="006042E0">
        <w:rPr>
          <w:rFonts w:ascii="Arial" w:hAnsi="Arial" w:cs="Arial"/>
          <w:lang w:val="en-US"/>
        </w:rPr>
        <w:t>Candidates must demonstrate teaching excellence and the ability to contribute to the evolving interests of both undergraduate and graduate student</w:t>
      </w:r>
      <w:r>
        <w:rPr>
          <w:rFonts w:ascii="Arial" w:hAnsi="Arial" w:cs="Arial"/>
          <w:lang w:val="en-US"/>
        </w:rPr>
        <w:t xml:space="preserve"> p</w:t>
      </w:r>
      <w:r>
        <w:rPr>
          <w:rFonts w:ascii="Arial" w:hAnsi="Arial" w:cs="Arial"/>
          <w:lang w:val="en-US"/>
        </w:rPr>
        <w:t xml:space="preserve">opulations.  Responsibilities include teaching at all levels of the undergraduate and graduate programs at the Daniels Faculty participating in related Faculty Service, curriculum development, and student advising.  These programs include the Bachelor of Arts, Architectural Studies; Professional Master’s programs in Architecture, Landscape Architecture, and Urban Design; and a new PhD program in Architecture, Landscape Architecture, and Design Studies. Evidence of excellence in teaching will be provided through teaching accomplishments; the teaching dossier (with required materials outlined below) submitted as part of application; and strong letters of reference. </w:t>
      </w:r>
    </w:p>
    <w:p w14:paraId="13C1D72E" w14:textId="77777777" w:rsidR="006042E0" w:rsidRDefault="006042E0" w:rsidP="006042E0">
      <w:pPr>
        <w:pStyle w:val="NormalWeb"/>
        <w:rPr>
          <w:rFonts w:ascii="Arial" w:hAnsi="Arial" w:cs="Arial"/>
          <w:lang w:val="en-US"/>
        </w:rPr>
      </w:pPr>
      <w:r>
        <w:rPr>
          <w:rFonts w:ascii="Arial" w:hAnsi="Arial" w:cs="Arial"/>
          <w:lang w:val="en-US"/>
        </w:rPr>
        <w:t xml:space="preserve">We are seeking a candidate with a strong commitment to the analysis of urbanism and architecture, and a capacity to advance these and allied disciplines in a way that can contribute meaningfully to the diverse population and intellectual milieu at the Daniels Faculty. Please visit our home page: </w:t>
      </w:r>
      <w:proofErr w:type="gramStart"/>
      <w:r>
        <w:rPr>
          <w:rFonts w:ascii="Arial" w:hAnsi="Arial" w:cs="Arial"/>
          <w:lang w:val="en-US"/>
        </w:rPr>
        <w:t>the</w:t>
      </w:r>
      <w:proofErr w:type="gramEnd"/>
      <w:r>
        <w:rPr>
          <w:rFonts w:ascii="Arial" w:hAnsi="Arial" w:cs="Arial"/>
          <w:lang w:val="en-US"/>
        </w:rPr>
        <w:t xml:space="preserve"> John H. Daniels Faculty of Architecture, Landscape, and Design at </w:t>
      </w:r>
      <w:hyperlink r:id="rId6" w:history="1">
        <w:r>
          <w:rPr>
            <w:rStyle w:val="Hyperlink"/>
            <w:rFonts w:ascii="Arial" w:hAnsi="Arial" w:cs="Arial"/>
            <w:lang w:val="en-US"/>
          </w:rPr>
          <w:t>http://www.daniels.utoronto.ca/</w:t>
        </w:r>
      </w:hyperlink>
      <w:r>
        <w:rPr>
          <w:rFonts w:ascii="Arial" w:hAnsi="Arial" w:cs="Arial"/>
          <w:lang w:val="en-US"/>
        </w:rPr>
        <w:t>.</w:t>
      </w:r>
    </w:p>
    <w:p w14:paraId="610E115A" w14:textId="77777777" w:rsidR="006042E0" w:rsidRDefault="006042E0" w:rsidP="006042E0">
      <w:pPr>
        <w:pStyle w:val="NormalWeb"/>
        <w:rPr>
          <w:rFonts w:ascii="Arial" w:hAnsi="Arial" w:cs="Arial"/>
          <w:lang w:val="en-US"/>
        </w:rPr>
      </w:pPr>
      <w:r>
        <w:rPr>
          <w:rFonts w:ascii="Arial" w:hAnsi="Arial" w:cs="Arial"/>
          <w:lang w:val="en-US"/>
        </w:rPr>
        <w:lastRenderedPageBreak/>
        <w:t>The position will include opportunities for the candidate to collaborate with U of T colleagues in Planning/Geography, Environment, Engineering, and Public Health, among others, as well as operational staff, and external academic and non-academic partners. University of Toronto faculty have access to the Canadian Research Councils, which offer grants and research funding opportunities that are unique within North America.</w:t>
      </w:r>
    </w:p>
    <w:p w14:paraId="2214B02F" w14:textId="77777777" w:rsidR="006042E0" w:rsidRDefault="006042E0" w:rsidP="006042E0">
      <w:pPr>
        <w:pStyle w:val="NormalWeb"/>
        <w:rPr>
          <w:rFonts w:ascii="Arial" w:hAnsi="Arial" w:cs="Arial"/>
          <w:lang w:val="en-US"/>
        </w:rPr>
      </w:pPr>
      <w:r>
        <w:rPr>
          <w:rFonts w:ascii="Arial" w:hAnsi="Arial" w:cs="Arial"/>
          <w:lang w:val="en-US"/>
        </w:rPr>
        <w:t>Salary will be commensurate with qualifications and experience.</w:t>
      </w:r>
    </w:p>
    <w:p w14:paraId="3C2275AF" w14:textId="77777777" w:rsidR="006042E0" w:rsidRDefault="006042E0" w:rsidP="006042E0">
      <w:pPr>
        <w:pStyle w:val="NormalWeb"/>
        <w:rPr>
          <w:rFonts w:ascii="Arial" w:hAnsi="Arial" w:cs="Arial"/>
          <w:lang w:val="en-US"/>
        </w:rPr>
      </w:pPr>
      <w:r>
        <w:rPr>
          <w:rFonts w:ascii="Arial" w:hAnsi="Arial" w:cs="Arial"/>
          <w:lang w:val="en-US"/>
        </w:rPr>
        <w:t xml:space="preserve">Set within a preeminent research university and located at the center of one of North America’s most cosmopolitan cities, the Daniels Faculty uniquely combines the disciplines of architecture, landscape architecture, urban design, visual studies, and forestry in undergraduate, professional, and advanced graduate programs. The Daniels Faculty explores the intersections between nature, technology, architecture, and various built and natural geographies in a way that situates design, art, and forestry to meet their contemporary challenges. An emphasis on the connections between </w:t>
      </w:r>
      <w:proofErr w:type="gramStart"/>
      <w:r>
        <w:rPr>
          <w:rFonts w:ascii="Arial" w:hAnsi="Arial" w:cs="Arial"/>
          <w:lang w:val="en-US"/>
        </w:rPr>
        <w:t>all of</w:t>
      </w:r>
      <w:proofErr w:type="gramEnd"/>
      <w:r>
        <w:rPr>
          <w:rFonts w:ascii="Arial" w:hAnsi="Arial" w:cs="Arial"/>
          <w:lang w:val="en-US"/>
        </w:rPr>
        <w:t xml:space="preserve"> the design disciplines at work in the remaking of the built environment is apparent in the scholarly research and built work of many of our faculty. Following a decade</w:t>
      </w:r>
      <w:r>
        <w:rPr>
          <w:rFonts w:ascii="Cambria Math" w:hAnsi="Cambria Math" w:cs="Cambria Math"/>
          <w:lang w:val="en-US"/>
        </w:rPr>
        <w:t>‐</w:t>
      </w:r>
      <w:r>
        <w:rPr>
          <w:rFonts w:ascii="Arial" w:hAnsi="Arial" w:cs="Arial"/>
          <w:lang w:val="en-US"/>
        </w:rPr>
        <w:t>long transformation of the school’s faculty and professional programs, and a major increase in its endowment, the Faculty has recently expanded its undergraduate and graduate programs. Most recently, Forestry has been welcomed as a new program which will broaden the research and teaching reach of the Daniels Faculty. To accommodate both growth in its curricular offerings and an increase in its research and outreach programs, an award-winning new building complex for the Faculty was completed on Toronto’s historic One Spadina Crescent.</w:t>
      </w:r>
      <w:r>
        <w:rPr>
          <w:rFonts w:ascii="Arial" w:hAnsi="Arial" w:cs="Arial"/>
          <w:lang w:val="en-US"/>
        </w:rPr>
        <w:br/>
      </w:r>
      <w:r>
        <w:rPr>
          <w:rFonts w:ascii="Arial" w:hAnsi="Arial" w:cs="Arial"/>
          <w:lang w:val="en-US"/>
        </w:rPr>
        <w:br/>
        <w:t>All qualified candidates are invited to apply online by clicking the link below.  Applicants must submit a cover letter; a current curriculum vitae; a research statement outlining current and future research interests; representative examples of publications, research, and design work; and a teaching dossier to include a strong teaching statement, sample course materials, and teaching evaluations.    </w:t>
      </w:r>
      <w:r>
        <w:rPr>
          <w:rFonts w:ascii="Arial" w:hAnsi="Arial" w:cs="Arial"/>
          <w:lang w:val="en-US"/>
        </w:rPr>
        <w:br/>
      </w:r>
      <w:r>
        <w:rPr>
          <w:rFonts w:ascii="Arial" w:hAnsi="Arial" w:cs="Arial"/>
          <w:lang w:val="en-US"/>
        </w:rPr>
        <w:br/>
        <w:t xml:space="preserve">Applicants must provide the name and contact information of three references.  The University of Toronto’s recruiting tool will automatically solicit and collect letters of reference from each once an application is submitted (this happens overnight).  Applicants remain responsible for ensuring that references submit (on letterhead, dated, and signed) by the closing date. </w:t>
      </w:r>
    </w:p>
    <w:p w14:paraId="3464DCA7" w14:textId="77777777" w:rsidR="006042E0" w:rsidRDefault="006042E0" w:rsidP="006042E0">
      <w:pPr>
        <w:pStyle w:val="NormalWeb"/>
        <w:rPr>
          <w:rFonts w:ascii="Arial" w:hAnsi="Arial" w:cs="Arial"/>
          <w:lang w:val="en-US"/>
        </w:rPr>
      </w:pPr>
      <w:r>
        <w:rPr>
          <w:rFonts w:ascii="Arial" w:hAnsi="Arial" w:cs="Arial"/>
          <w:lang w:val="en-US"/>
        </w:rPr>
        <w:t xml:space="preserve">Submission guidelines can be found at: </w:t>
      </w:r>
      <w:hyperlink r:id="rId7" w:history="1">
        <w:r>
          <w:rPr>
            <w:rStyle w:val="Hyperlink"/>
            <w:rFonts w:ascii="Arial" w:hAnsi="Arial" w:cs="Arial"/>
            <w:lang w:val="en-US"/>
          </w:rPr>
          <w:t>http://uoft.me/how-to-apply</w:t>
        </w:r>
      </w:hyperlink>
      <w:r>
        <w:rPr>
          <w:rFonts w:ascii="Arial" w:hAnsi="Arial" w:cs="Arial"/>
          <w:lang w:val="en-US"/>
        </w:rPr>
        <w:t xml:space="preserve">.  Your CV and cover letter should be uploaded into the dedicated fields.  Please combine additional application materials into one or two files in PDF/MS Word format.  If you have questions about this position, please contact the Dean’s Office at </w:t>
      </w:r>
      <w:hyperlink r:id="rId8" w:history="1">
        <w:r>
          <w:rPr>
            <w:rStyle w:val="Hyperlink"/>
            <w:rFonts w:ascii="Arial" w:hAnsi="Arial" w:cs="Arial"/>
            <w:lang w:val="en-US"/>
          </w:rPr>
          <w:t>daniels-dean@daniels.utoronto.ca</w:t>
        </w:r>
      </w:hyperlink>
      <w:r>
        <w:rPr>
          <w:rFonts w:ascii="Arial" w:hAnsi="Arial" w:cs="Arial"/>
          <w:lang w:val="en-US"/>
        </w:rPr>
        <w:t xml:space="preserve"> or 416-978-3103.</w:t>
      </w:r>
    </w:p>
    <w:p w14:paraId="509D987D" w14:textId="77777777" w:rsidR="006042E0" w:rsidRDefault="006042E0" w:rsidP="006042E0">
      <w:pPr>
        <w:pStyle w:val="NormalWeb"/>
        <w:rPr>
          <w:rFonts w:ascii="Arial" w:hAnsi="Arial" w:cs="Arial"/>
          <w:lang w:val="en-US"/>
        </w:rPr>
      </w:pPr>
      <w:r>
        <w:rPr>
          <w:rFonts w:ascii="Arial" w:hAnsi="Arial" w:cs="Arial"/>
          <w:lang w:val="en-US"/>
        </w:rPr>
        <w:t xml:space="preserve">All application materials, including reference letters, must be received by </w:t>
      </w:r>
      <w:r>
        <w:rPr>
          <w:rFonts w:ascii="Arial" w:hAnsi="Arial" w:cs="Arial"/>
          <w:b/>
          <w:bCs/>
          <w:lang w:val="en-US"/>
        </w:rPr>
        <w:t>February 17, 2022</w:t>
      </w:r>
      <w:r>
        <w:rPr>
          <w:rFonts w:ascii="Arial" w:hAnsi="Arial" w:cs="Arial"/>
          <w:lang w:val="en-US"/>
        </w:rPr>
        <w:t>.</w:t>
      </w:r>
    </w:p>
    <w:p w14:paraId="1C8EFB0B" w14:textId="77777777" w:rsidR="006042E0" w:rsidRDefault="006042E0" w:rsidP="006042E0">
      <w:pPr>
        <w:pStyle w:val="NormalWeb"/>
        <w:rPr>
          <w:rFonts w:ascii="Arial" w:hAnsi="Arial" w:cs="Arial"/>
          <w:lang w:val="en-US"/>
        </w:rPr>
      </w:pPr>
      <w:r>
        <w:rPr>
          <w:rFonts w:ascii="Arial" w:hAnsi="Arial" w:cs="Arial"/>
          <w:lang w:val="en-US"/>
        </w:rPr>
        <w:t>All qualified candidates are encouraged to apply; however, Canadians and permanent residents will be given priority.</w:t>
      </w:r>
    </w:p>
    <w:p w14:paraId="52CF681A" w14:textId="77777777" w:rsidR="006042E0" w:rsidRDefault="006042E0" w:rsidP="006042E0">
      <w:pPr>
        <w:pStyle w:val="NormalWeb"/>
        <w:rPr>
          <w:rFonts w:ascii="Arial" w:hAnsi="Arial" w:cs="Arial"/>
          <w:lang w:val="en-US"/>
        </w:rPr>
      </w:pPr>
      <w:r>
        <w:rPr>
          <w:rStyle w:val="Strong"/>
          <w:rFonts w:ascii="Arial" w:hAnsi="Arial" w:cs="Arial"/>
          <w:lang w:val="en-US"/>
        </w:rPr>
        <w:lastRenderedPageBreak/>
        <w:t>Diversity Statement</w:t>
      </w:r>
      <w:r>
        <w:rPr>
          <w:rFonts w:ascii="Arial" w:hAnsi="Arial" w:cs="Arial"/>
          <w:lang w:val="en-US"/>
        </w:rPr>
        <w:br/>
        <w:t xml:space="preserve">The University of Toronto is strongly committed to diversity within its community and especially welcomes applications from racialized persons / persons of </w:t>
      </w:r>
      <w:proofErr w:type="spellStart"/>
      <w:r>
        <w:rPr>
          <w:rFonts w:ascii="Arial" w:hAnsi="Arial" w:cs="Arial"/>
          <w:lang w:val="en-US"/>
        </w:rPr>
        <w:t>colour</w:t>
      </w:r>
      <w:proofErr w:type="spellEnd"/>
      <w:r>
        <w:rPr>
          <w:rFonts w:ascii="Arial" w:hAnsi="Arial" w:cs="Arial"/>
          <w:lang w:val="en-US"/>
        </w:rPr>
        <w:t>, women, Indigenous / Aboriginal People of North America, persons with disabilities, LGBTQ2S+ persons, and others who may contribute to the further diversification of ideas.</w:t>
      </w:r>
    </w:p>
    <w:p w14:paraId="79D97E5D" w14:textId="77777777" w:rsidR="006042E0" w:rsidRDefault="006042E0" w:rsidP="006042E0">
      <w:pPr>
        <w:pStyle w:val="NormalWeb"/>
        <w:rPr>
          <w:rFonts w:ascii="Arial" w:hAnsi="Arial" w:cs="Arial"/>
          <w:lang w:val="en-US"/>
        </w:rPr>
      </w:pPr>
      <w:r>
        <w:rPr>
          <w:rFonts w:ascii="Arial" w:hAnsi="Arial" w:cs="Arial"/>
          <w:lang w:val="en-US"/>
        </w:rPr>
        <w:t> </w:t>
      </w:r>
    </w:p>
    <w:p w14:paraId="27D1BC95" w14:textId="77777777" w:rsidR="006042E0" w:rsidRDefault="006042E0" w:rsidP="006042E0">
      <w:pPr>
        <w:pStyle w:val="NormalWeb"/>
        <w:rPr>
          <w:rFonts w:ascii="Arial" w:hAnsi="Arial" w:cs="Arial"/>
          <w:lang w:val="en-US"/>
        </w:rPr>
      </w:pPr>
      <w:r>
        <w:rPr>
          <w:rFonts w:ascii="Arial" w:hAnsi="Arial" w:cs="Arial"/>
          <w:lang w:val="en-US"/>
        </w:rPr>
        <w:t xml:space="preserve">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9" w:history="1">
        <w:r>
          <w:rPr>
            <w:rStyle w:val="Hyperlink"/>
            <w:rFonts w:ascii="Arial" w:hAnsi="Arial" w:cs="Arial"/>
            <w:lang w:val="en-US"/>
          </w:rPr>
          <w:t>http://uoft.me/UP</w:t>
        </w:r>
      </w:hyperlink>
      <w:r>
        <w:rPr>
          <w:rFonts w:ascii="Arial" w:hAnsi="Arial" w:cs="Arial"/>
          <w:lang w:val="en-US"/>
        </w:rPr>
        <w:t>.</w:t>
      </w:r>
    </w:p>
    <w:p w14:paraId="0DD27FC5" w14:textId="77777777" w:rsidR="006042E0" w:rsidRDefault="006042E0" w:rsidP="006042E0">
      <w:pPr>
        <w:pStyle w:val="NormalWeb"/>
        <w:rPr>
          <w:rFonts w:ascii="Arial" w:hAnsi="Arial" w:cs="Arial"/>
          <w:lang w:val="en-US"/>
        </w:rPr>
      </w:pPr>
      <w:r>
        <w:rPr>
          <w:rStyle w:val="Strong"/>
          <w:rFonts w:ascii="Arial" w:hAnsi="Arial" w:cs="Arial"/>
          <w:lang w:val="en-US"/>
        </w:rPr>
        <w:t>Accessibility Statement</w:t>
      </w:r>
      <w:r>
        <w:rPr>
          <w:rFonts w:ascii="Arial" w:hAnsi="Arial" w:cs="Arial"/>
          <w:lang w:val="en-US"/>
        </w:rPr>
        <w:b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p>
    <w:p w14:paraId="437905EC" w14:textId="75C2D423" w:rsidR="006042E0" w:rsidRDefault="006042E0" w:rsidP="006042E0">
      <w:pPr>
        <w:pStyle w:val="NormalWeb"/>
        <w:rPr>
          <w:rFonts w:ascii="Arial" w:hAnsi="Arial" w:cs="Arial"/>
          <w:lang w:val="en-US"/>
        </w:rPr>
      </w:pPr>
      <w:r>
        <w:rPr>
          <w:rFonts w:ascii="Arial" w:hAnsi="Arial" w:cs="Arial"/>
          <w:lang w:val="en-US"/>
        </w:rPr>
        <w:t xml:space="preserve">The University is committed to the principles of the Accessibility for Ontarians with Disabilities Act (AODA). As such, we strive to make our recruitment, </w:t>
      </w:r>
      <w:proofErr w:type="gramStart"/>
      <w:r>
        <w:rPr>
          <w:rFonts w:ascii="Arial" w:hAnsi="Arial" w:cs="Arial"/>
          <w:lang w:val="en-US"/>
        </w:rPr>
        <w:t>assessment</w:t>
      </w:r>
      <w:proofErr w:type="gramEnd"/>
      <w:r>
        <w:rPr>
          <w:rFonts w:ascii="Arial" w:hAnsi="Arial" w:cs="Arial"/>
          <w:lang w:val="en-US"/>
        </w:rPr>
        <w:t xml:space="preserve"> and selection processes as accessible as possible and provide accommodations as required for applicants with disabilities.</w:t>
      </w:r>
    </w:p>
    <w:p w14:paraId="14E5135E" w14:textId="4E514A69" w:rsidR="006042E0" w:rsidRDefault="006042E0" w:rsidP="006042E0">
      <w:pPr>
        <w:pStyle w:val="NormalWeb"/>
        <w:rPr>
          <w:rFonts w:ascii="Arial" w:hAnsi="Arial" w:cs="Arial"/>
          <w:lang w:val="en-US"/>
        </w:rPr>
      </w:pPr>
      <w:r>
        <w:rPr>
          <w:rFonts w:ascii="Arial" w:hAnsi="Arial" w:cs="Arial"/>
          <w:lang w:val="en-US"/>
        </w:rPr>
        <w:t xml:space="preserve">If you require any accommodations at any point during the application and hiring process, please contact </w:t>
      </w:r>
      <w:hyperlink r:id="rId10" w:history="1">
        <w:r>
          <w:rPr>
            <w:rStyle w:val="Hyperlink"/>
            <w:rFonts w:ascii="Arial" w:hAnsi="Arial" w:cs="Arial"/>
            <w:lang w:val="en-US"/>
          </w:rPr>
          <w:t>uoft.careers@utoronto.ca</w:t>
        </w:r>
      </w:hyperlink>
      <w:r>
        <w:rPr>
          <w:rFonts w:ascii="Arial" w:hAnsi="Arial" w:cs="Arial"/>
          <w:lang w:val="en-US"/>
        </w:rPr>
        <w:t>.</w:t>
      </w:r>
    </w:p>
    <w:p w14:paraId="23A05FE9" w14:textId="3DE094C1" w:rsidR="006239CD" w:rsidRPr="006042E0" w:rsidRDefault="006239CD" w:rsidP="006239CD">
      <w:pPr>
        <w:rPr>
          <w:rFonts w:ascii="Arial" w:hAnsi="Arial" w:cs="Arial"/>
          <w:sz w:val="24"/>
          <w:szCs w:val="24"/>
          <w:lang w:eastAsia="en-CA"/>
        </w:rPr>
      </w:pPr>
      <w:r w:rsidRPr="006042E0">
        <w:rPr>
          <w:rFonts w:ascii="Arial" w:hAnsi="Arial" w:cs="Arial"/>
          <w:sz w:val="24"/>
          <w:szCs w:val="24"/>
          <w:lang w:eastAsia="en-CA"/>
        </w:rPr>
        <w:t>To view the electronic version of this position and apply, please click the link below:</w:t>
      </w:r>
    </w:p>
    <w:bookmarkEnd w:id="0"/>
    <w:p w14:paraId="00FDCCA4" w14:textId="20B23613" w:rsidR="006239CD" w:rsidRPr="006042E0" w:rsidRDefault="006042E0" w:rsidP="006042E0">
      <w:pPr>
        <w:shd w:val="clear" w:color="auto" w:fill="FFFFFF"/>
        <w:spacing w:after="0" w:line="240" w:lineRule="auto"/>
        <w:rPr>
          <w:rFonts w:ascii="Arial" w:hAnsi="Arial" w:cs="Arial"/>
          <w:sz w:val="24"/>
          <w:szCs w:val="24"/>
        </w:rPr>
      </w:pPr>
      <w:r w:rsidRPr="006042E0">
        <w:rPr>
          <w:rFonts w:ascii="Arial" w:hAnsi="Arial" w:cs="Arial"/>
          <w:sz w:val="24"/>
          <w:szCs w:val="24"/>
        </w:rPr>
        <w:fldChar w:fldCharType="begin"/>
      </w:r>
      <w:r w:rsidRPr="006042E0">
        <w:rPr>
          <w:rFonts w:ascii="Arial" w:hAnsi="Arial" w:cs="Arial"/>
          <w:sz w:val="24"/>
          <w:szCs w:val="24"/>
        </w:rPr>
        <w:instrText xml:space="preserve"> HYPERLINK "</w:instrText>
      </w:r>
      <w:r w:rsidRPr="006042E0">
        <w:rPr>
          <w:rFonts w:ascii="Arial" w:hAnsi="Arial" w:cs="Arial"/>
          <w:sz w:val="24"/>
          <w:szCs w:val="24"/>
        </w:rPr>
        <w:instrText>https://jobs.utoronto.ca/job/Toronto-Assistant-Professor-Urbanism-and-Architecture-ON/553979317/</w:instrText>
      </w:r>
      <w:r w:rsidRPr="006042E0">
        <w:rPr>
          <w:rFonts w:ascii="Arial" w:hAnsi="Arial" w:cs="Arial"/>
          <w:sz w:val="24"/>
          <w:szCs w:val="24"/>
        </w:rPr>
        <w:instrText xml:space="preserve">" </w:instrText>
      </w:r>
      <w:r w:rsidRPr="006042E0">
        <w:rPr>
          <w:rFonts w:ascii="Arial" w:hAnsi="Arial" w:cs="Arial"/>
          <w:sz w:val="24"/>
          <w:szCs w:val="24"/>
        </w:rPr>
        <w:fldChar w:fldCharType="separate"/>
      </w:r>
      <w:r w:rsidRPr="006042E0">
        <w:rPr>
          <w:rStyle w:val="Hyperlink"/>
          <w:rFonts w:ascii="Arial" w:hAnsi="Arial" w:cs="Arial"/>
          <w:sz w:val="24"/>
          <w:szCs w:val="24"/>
        </w:rPr>
        <w:t>https://jobs.utoronto.ca/job/Toronto-Assistant-Professor-Urbanism-and-Architecture-ON/553979317/</w:t>
      </w:r>
      <w:r w:rsidRPr="006042E0">
        <w:rPr>
          <w:rFonts w:ascii="Arial" w:hAnsi="Arial" w:cs="Arial"/>
          <w:sz w:val="24"/>
          <w:szCs w:val="24"/>
        </w:rPr>
        <w:fldChar w:fldCharType="end"/>
      </w:r>
    </w:p>
    <w:p w14:paraId="739B476F" w14:textId="77777777" w:rsidR="006042E0" w:rsidRPr="00A91D2C" w:rsidRDefault="006042E0" w:rsidP="006042E0">
      <w:pPr>
        <w:shd w:val="clear" w:color="auto" w:fill="FFFFFF"/>
        <w:spacing w:after="0" w:line="240" w:lineRule="auto"/>
        <w:rPr>
          <w:rFonts w:cstheme="minorHAnsi"/>
        </w:rPr>
      </w:pPr>
    </w:p>
    <w:sectPr w:rsidR="006042E0" w:rsidRPr="00A91D2C" w:rsidSect="00C75BAD">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97"/>
    <w:rsid w:val="00013B10"/>
    <w:rsid w:val="00016B7D"/>
    <w:rsid w:val="001720B0"/>
    <w:rsid w:val="00176C01"/>
    <w:rsid w:val="00182372"/>
    <w:rsid w:val="0019024B"/>
    <w:rsid w:val="001D30C2"/>
    <w:rsid w:val="001F2469"/>
    <w:rsid w:val="00205177"/>
    <w:rsid w:val="00210248"/>
    <w:rsid w:val="002137CF"/>
    <w:rsid w:val="00244FCC"/>
    <w:rsid w:val="00292195"/>
    <w:rsid w:val="00323CEB"/>
    <w:rsid w:val="00377A04"/>
    <w:rsid w:val="003E041D"/>
    <w:rsid w:val="00410CEB"/>
    <w:rsid w:val="00464904"/>
    <w:rsid w:val="0051588E"/>
    <w:rsid w:val="005412F5"/>
    <w:rsid w:val="005B5F18"/>
    <w:rsid w:val="005E0F33"/>
    <w:rsid w:val="006042E0"/>
    <w:rsid w:val="006239CD"/>
    <w:rsid w:val="00624769"/>
    <w:rsid w:val="0067319F"/>
    <w:rsid w:val="00682064"/>
    <w:rsid w:val="006A41EF"/>
    <w:rsid w:val="006E012F"/>
    <w:rsid w:val="006E7E37"/>
    <w:rsid w:val="006F1A6D"/>
    <w:rsid w:val="00735864"/>
    <w:rsid w:val="00772433"/>
    <w:rsid w:val="007E1920"/>
    <w:rsid w:val="009E02BA"/>
    <w:rsid w:val="00A020A9"/>
    <w:rsid w:val="00A11F06"/>
    <w:rsid w:val="00A91D2C"/>
    <w:rsid w:val="00A95C19"/>
    <w:rsid w:val="00AA211C"/>
    <w:rsid w:val="00AF64AE"/>
    <w:rsid w:val="00B2135B"/>
    <w:rsid w:val="00B350D2"/>
    <w:rsid w:val="00B85447"/>
    <w:rsid w:val="00BC7E23"/>
    <w:rsid w:val="00C3259B"/>
    <w:rsid w:val="00C75BAD"/>
    <w:rsid w:val="00C762D6"/>
    <w:rsid w:val="00D655FD"/>
    <w:rsid w:val="00D93964"/>
    <w:rsid w:val="00DC0AFB"/>
    <w:rsid w:val="00DC6097"/>
    <w:rsid w:val="00DF5CDF"/>
    <w:rsid w:val="00E30E13"/>
    <w:rsid w:val="00E36891"/>
    <w:rsid w:val="00E44999"/>
    <w:rsid w:val="00E770FE"/>
    <w:rsid w:val="00EA0D4D"/>
    <w:rsid w:val="00F07EC0"/>
    <w:rsid w:val="00F2048D"/>
    <w:rsid w:val="00F309E4"/>
    <w:rsid w:val="00F34A22"/>
    <w:rsid w:val="00F47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8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4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0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C6097"/>
    <w:rPr>
      <w:color w:val="0000FF"/>
      <w:u w:val="single"/>
    </w:rPr>
  </w:style>
  <w:style w:type="character" w:styleId="CommentReference">
    <w:name w:val="annotation reference"/>
    <w:basedOn w:val="DefaultParagraphFont"/>
    <w:uiPriority w:val="99"/>
    <w:semiHidden/>
    <w:unhideWhenUsed/>
    <w:rsid w:val="00A020A9"/>
    <w:rPr>
      <w:sz w:val="16"/>
      <w:szCs w:val="16"/>
    </w:rPr>
  </w:style>
  <w:style w:type="paragraph" w:styleId="CommentText">
    <w:name w:val="annotation text"/>
    <w:basedOn w:val="Normal"/>
    <w:link w:val="CommentTextChar"/>
    <w:uiPriority w:val="99"/>
    <w:semiHidden/>
    <w:unhideWhenUsed/>
    <w:rsid w:val="00A020A9"/>
    <w:pPr>
      <w:spacing w:line="240" w:lineRule="auto"/>
    </w:pPr>
    <w:rPr>
      <w:sz w:val="20"/>
      <w:szCs w:val="20"/>
    </w:rPr>
  </w:style>
  <w:style w:type="character" w:customStyle="1" w:styleId="CommentTextChar">
    <w:name w:val="Comment Text Char"/>
    <w:basedOn w:val="DefaultParagraphFont"/>
    <w:link w:val="CommentText"/>
    <w:uiPriority w:val="99"/>
    <w:semiHidden/>
    <w:rsid w:val="00A020A9"/>
    <w:rPr>
      <w:sz w:val="20"/>
      <w:szCs w:val="20"/>
    </w:rPr>
  </w:style>
  <w:style w:type="paragraph" w:styleId="CommentSubject">
    <w:name w:val="annotation subject"/>
    <w:basedOn w:val="CommentText"/>
    <w:next w:val="CommentText"/>
    <w:link w:val="CommentSubjectChar"/>
    <w:uiPriority w:val="99"/>
    <w:semiHidden/>
    <w:unhideWhenUsed/>
    <w:rsid w:val="00A020A9"/>
    <w:rPr>
      <w:b/>
      <w:bCs/>
    </w:rPr>
  </w:style>
  <w:style w:type="character" w:customStyle="1" w:styleId="CommentSubjectChar">
    <w:name w:val="Comment Subject Char"/>
    <w:basedOn w:val="CommentTextChar"/>
    <w:link w:val="CommentSubject"/>
    <w:uiPriority w:val="99"/>
    <w:semiHidden/>
    <w:rsid w:val="00A020A9"/>
    <w:rPr>
      <w:b/>
      <w:bCs/>
      <w:sz w:val="20"/>
      <w:szCs w:val="20"/>
    </w:rPr>
  </w:style>
  <w:style w:type="paragraph" w:styleId="BalloonText">
    <w:name w:val="Balloon Text"/>
    <w:basedOn w:val="Normal"/>
    <w:link w:val="BalloonTextChar"/>
    <w:uiPriority w:val="99"/>
    <w:semiHidden/>
    <w:unhideWhenUsed/>
    <w:rsid w:val="00A02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A9"/>
    <w:rPr>
      <w:rFonts w:ascii="Segoe UI" w:hAnsi="Segoe UI" w:cs="Segoe UI"/>
      <w:sz w:val="18"/>
      <w:szCs w:val="18"/>
    </w:rPr>
  </w:style>
  <w:style w:type="character" w:styleId="UnresolvedMention">
    <w:name w:val="Unresolved Mention"/>
    <w:basedOn w:val="DefaultParagraphFont"/>
    <w:uiPriority w:val="99"/>
    <w:semiHidden/>
    <w:unhideWhenUsed/>
    <w:rsid w:val="00D655FD"/>
    <w:rPr>
      <w:color w:val="605E5C"/>
      <w:shd w:val="clear" w:color="auto" w:fill="E1DFDD"/>
    </w:rPr>
  </w:style>
  <w:style w:type="character" w:customStyle="1" w:styleId="Heading1Char">
    <w:name w:val="Heading 1 Char"/>
    <w:basedOn w:val="DefaultParagraphFont"/>
    <w:link w:val="Heading1"/>
    <w:uiPriority w:val="9"/>
    <w:rsid w:val="006042E0"/>
    <w:rPr>
      <w:rFonts w:ascii="Times New Roman" w:eastAsia="Times New Roman" w:hAnsi="Times New Roman" w:cs="Times New Roman"/>
      <w:b/>
      <w:bCs/>
      <w:kern w:val="36"/>
      <w:sz w:val="48"/>
      <w:szCs w:val="48"/>
      <w:lang w:eastAsia="en-CA"/>
    </w:rPr>
  </w:style>
  <w:style w:type="paragraph" w:styleId="z-TopofForm">
    <w:name w:val="HTML Top of Form"/>
    <w:basedOn w:val="Normal"/>
    <w:next w:val="Normal"/>
    <w:link w:val="z-TopofFormChar"/>
    <w:hidden/>
    <w:uiPriority w:val="99"/>
    <w:semiHidden/>
    <w:unhideWhenUsed/>
    <w:rsid w:val="006042E0"/>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6042E0"/>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6042E0"/>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6042E0"/>
    <w:rPr>
      <w:rFonts w:ascii="Arial" w:eastAsia="Times New Roman" w:hAnsi="Arial" w:cs="Arial"/>
      <w:vanish/>
      <w:sz w:val="16"/>
      <w:szCs w:val="16"/>
      <w:lang w:eastAsia="en-CA"/>
    </w:rPr>
  </w:style>
  <w:style w:type="character" w:customStyle="1" w:styleId="subscribe-frequency-label">
    <w:name w:val="subscribe-frequency-label"/>
    <w:basedOn w:val="DefaultParagraphFont"/>
    <w:rsid w:val="006042E0"/>
  </w:style>
  <w:style w:type="character" w:styleId="Strong">
    <w:name w:val="Strong"/>
    <w:basedOn w:val="DefaultParagraphFont"/>
    <w:uiPriority w:val="22"/>
    <w:qFormat/>
    <w:rsid w:val="00604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832152">
      <w:bodyDiv w:val="1"/>
      <w:marLeft w:val="0"/>
      <w:marRight w:val="0"/>
      <w:marTop w:val="0"/>
      <w:marBottom w:val="0"/>
      <w:divBdr>
        <w:top w:val="none" w:sz="0" w:space="0" w:color="auto"/>
        <w:left w:val="none" w:sz="0" w:space="0" w:color="auto"/>
        <w:bottom w:val="none" w:sz="0" w:space="0" w:color="auto"/>
        <w:right w:val="none" w:sz="0" w:space="0" w:color="auto"/>
      </w:divBdr>
      <w:divsChild>
        <w:div w:id="954100387">
          <w:marLeft w:val="0"/>
          <w:marRight w:val="0"/>
          <w:marTop w:val="0"/>
          <w:marBottom w:val="0"/>
          <w:divBdr>
            <w:top w:val="none" w:sz="0" w:space="0" w:color="auto"/>
            <w:left w:val="none" w:sz="0" w:space="0" w:color="auto"/>
            <w:bottom w:val="none" w:sz="0" w:space="0" w:color="auto"/>
            <w:right w:val="none" w:sz="0" w:space="0" w:color="auto"/>
          </w:divBdr>
        </w:div>
        <w:div w:id="658777330">
          <w:marLeft w:val="0"/>
          <w:marRight w:val="0"/>
          <w:marTop w:val="0"/>
          <w:marBottom w:val="0"/>
          <w:divBdr>
            <w:top w:val="none" w:sz="0" w:space="0" w:color="auto"/>
            <w:left w:val="none" w:sz="0" w:space="0" w:color="auto"/>
            <w:bottom w:val="none" w:sz="0" w:space="0" w:color="auto"/>
            <w:right w:val="none" w:sz="0" w:space="0" w:color="auto"/>
          </w:divBdr>
        </w:div>
        <w:div w:id="1764885145">
          <w:marLeft w:val="0"/>
          <w:marRight w:val="0"/>
          <w:marTop w:val="0"/>
          <w:marBottom w:val="0"/>
          <w:divBdr>
            <w:top w:val="none" w:sz="0" w:space="0" w:color="auto"/>
            <w:left w:val="none" w:sz="0" w:space="0" w:color="auto"/>
            <w:bottom w:val="none" w:sz="0" w:space="0" w:color="auto"/>
            <w:right w:val="none" w:sz="0" w:space="0" w:color="auto"/>
          </w:divBdr>
        </w:div>
        <w:div w:id="1118254865">
          <w:marLeft w:val="0"/>
          <w:marRight w:val="0"/>
          <w:marTop w:val="0"/>
          <w:marBottom w:val="0"/>
          <w:divBdr>
            <w:top w:val="none" w:sz="0" w:space="0" w:color="auto"/>
            <w:left w:val="none" w:sz="0" w:space="0" w:color="auto"/>
            <w:bottom w:val="none" w:sz="0" w:space="0" w:color="auto"/>
            <w:right w:val="none" w:sz="0" w:space="0" w:color="auto"/>
          </w:divBdr>
        </w:div>
        <w:div w:id="736706433">
          <w:marLeft w:val="0"/>
          <w:marRight w:val="0"/>
          <w:marTop w:val="0"/>
          <w:marBottom w:val="0"/>
          <w:divBdr>
            <w:top w:val="none" w:sz="0" w:space="0" w:color="auto"/>
            <w:left w:val="none" w:sz="0" w:space="0" w:color="auto"/>
            <w:bottom w:val="none" w:sz="0" w:space="0" w:color="auto"/>
            <w:right w:val="none" w:sz="0" w:space="0" w:color="auto"/>
          </w:divBdr>
        </w:div>
        <w:div w:id="1094591789">
          <w:marLeft w:val="0"/>
          <w:marRight w:val="0"/>
          <w:marTop w:val="0"/>
          <w:marBottom w:val="0"/>
          <w:divBdr>
            <w:top w:val="none" w:sz="0" w:space="0" w:color="auto"/>
            <w:left w:val="none" w:sz="0" w:space="0" w:color="auto"/>
            <w:bottom w:val="none" w:sz="0" w:space="0" w:color="auto"/>
            <w:right w:val="none" w:sz="0" w:space="0" w:color="auto"/>
          </w:divBdr>
        </w:div>
        <w:div w:id="1302154991">
          <w:marLeft w:val="0"/>
          <w:marRight w:val="0"/>
          <w:marTop w:val="0"/>
          <w:marBottom w:val="0"/>
          <w:divBdr>
            <w:top w:val="none" w:sz="0" w:space="0" w:color="auto"/>
            <w:left w:val="none" w:sz="0" w:space="0" w:color="auto"/>
            <w:bottom w:val="none" w:sz="0" w:space="0" w:color="auto"/>
            <w:right w:val="none" w:sz="0" w:space="0" w:color="auto"/>
          </w:divBdr>
        </w:div>
      </w:divsChild>
    </w:div>
    <w:div w:id="1209031367">
      <w:bodyDiv w:val="1"/>
      <w:marLeft w:val="0"/>
      <w:marRight w:val="0"/>
      <w:marTop w:val="0"/>
      <w:marBottom w:val="0"/>
      <w:divBdr>
        <w:top w:val="none" w:sz="0" w:space="0" w:color="auto"/>
        <w:left w:val="none" w:sz="0" w:space="0" w:color="auto"/>
        <w:bottom w:val="none" w:sz="0" w:space="0" w:color="auto"/>
        <w:right w:val="none" w:sz="0" w:space="0" w:color="auto"/>
      </w:divBdr>
      <w:divsChild>
        <w:div w:id="211431599">
          <w:marLeft w:val="0"/>
          <w:marRight w:val="0"/>
          <w:marTop w:val="0"/>
          <w:marBottom w:val="0"/>
          <w:divBdr>
            <w:top w:val="none" w:sz="0" w:space="0" w:color="auto"/>
            <w:left w:val="none" w:sz="0" w:space="0" w:color="auto"/>
            <w:bottom w:val="none" w:sz="0" w:space="0" w:color="auto"/>
            <w:right w:val="none" w:sz="0" w:space="0" w:color="auto"/>
          </w:divBdr>
          <w:divsChild>
            <w:div w:id="1078139703">
              <w:marLeft w:val="0"/>
              <w:marRight w:val="0"/>
              <w:marTop w:val="0"/>
              <w:marBottom w:val="0"/>
              <w:divBdr>
                <w:top w:val="none" w:sz="0" w:space="0" w:color="auto"/>
                <w:left w:val="none" w:sz="0" w:space="0" w:color="auto"/>
                <w:bottom w:val="none" w:sz="0" w:space="0" w:color="auto"/>
                <w:right w:val="none" w:sz="0" w:space="0" w:color="auto"/>
              </w:divBdr>
              <w:divsChild>
                <w:div w:id="2027442303">
                  <w:marLeft w:val="0"/>
                  <w:marRight w:val="0"/>
                  <w:marTop w:val="0"/>
                  <w:marBottom w:val="0"/>
                  <w:divBdr>
                    <w:top w:val="none" w:sz="0" w:space="0" w:color="auto"/>
                    <w:left w:val="none" w:sz="0" w:space="0" w:color="auto"/>
                    <w:bottom w:val="none" w:sz="0" w:space="0" w:color="auto"/>
                    <w:right w:val="none" w:sz="0" w:space="0" w:color="auto"/>
                  </w:divBdr>
                  <w:divsChild>
                    <w:div w:id="93595801">
                      <w:marLeft w:val="0"/>
                      <w:marRight w:val="0"/>
                      <w:marTop w:val="0"/>
                      <w:marBottom w:val="0"/>
                      <w:divBdr>
                        <w:top w:val="none" w:sz="0" w:space="0" w:color="auto"/>
                        <w:left w:val="none" w:sz="0" w:space="0" w:color="auto"/>
                        <w:bottom w:val="none" w:sz="0" w:space="0" w:color="auto"/>
                        <w:right w:val="none" w:sz="0" w:space="0" w:color="auto"/>
                      </w:divBdr>
                      <w:divsChild>
                        <w:div w:id="180820640">
                          <w:marLeft w:val="0"/>
                          <w:marRight w:val="0"/>
                          <w:marTop w:val="0"/>
                          <w:marBottom w:val="0"/>
                          <w:divBdr>
                            <w:top w:val="none" w:sz="0" w:space="0" w:color="auto"/>
                            <w:left w:val="none" w:sz="0" w:space="0" w:color="auto"/>
                            <w:bottom w:val="none" w:sz="0" w:space="0" w:color="auto"/>
                            <w:right w:val="none" w:sz="0" w:space="0" w:color="auto"/>
                          </w:divBdr>
                          <w:divsChild>
                            <w:div w:id="19664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26435">
          <w:marLeft w:val="0"/>
          <w:marRight w:val="0"/>
          <w:marTop w:val="0"/>
          <w:marBottom w:val="0"/>
          <w:divBdr>
            <w:top w:val="none" w:sz="0" w:space="0" w:color="auto"/>
            <w:left w:val="none" w:sz="0" w:space="0" w:color="auto"/>
            <w:bottom w:val="none" w:sz="0" w:space="0" w:color="auto"/>
            <w:right w:val="none" w:sz="0" w:space="0" w:color="auto"/>
          </w:divBdr>
          <w:divsChild>
            <w:div w:id="1146580299">
              <w:marLeft w:val="0"/>
              <w:marRight w:val="0"/>
              <w:marTop w:val="0"/>
              <w:marBottom w:val="0"/>
              <w:divBdr>
                <w:top w:val="none" w:sz="0" w:space="0" w:color="auto"/>
                <w:left w:val="none" w:sz="0" w:space="0" w:color="auto"/>
                <w:bottom w:val="none" w:sz="0" w:space="0" w:color="auto"/>
                <w:right w:val="none" w:sz="0" w:space="0" w:color="auto"/>
              </w:divBdr>
              <w:divsChild>
                <w:div w:id="944071745">
                  <w:marLeft w:val="0"/>
                  <w:marRight w:val="0"/>
                  <w:marTop w:val="0"/>
                  <w:marBottom w:val="0"/>
                  <w:divBdr>
                    <w:top w:val="none" w:sz="0" w:space="0" w:color="auto"/>
                    <w:left w:val="none" w:sz="0" w:space="0" w:color="auto"/>
                    <w:bottom w:val="none" w:sz="0" w:space="0" w:color="auto"/>
                    <w:right w:val="none" w:sz="0" w:space="0" w:color="auto"/>
                  </w:divBdr>
                  <w:divsChild>
                    <w:div w:id="127479372">
                      <w:marLeft w:val="0"/>
                      <w:marRight w:val="0"/>
                      <w:marTop w:val="0"/>
                      <w:marBottom w:val="0"/>
                      <w:divBdr>
                        <w:top w:val="none" w:sz="0" w:space="0" w:color="auto"/>
                        <w:left w:val="none" w:sz="0" w:space="0" w:color="auto"/>
                        <w:bottom w:val="none" w:sz="0" w:space="0" w:color="auto"/>
                        <w:right w:val="none" w:sz="0" w:space="0" w:color="auto"/>
                      </w:divBdr>
                      <w:divsChild>
                        <w:div w:id="897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80996">
          <w:marLeft w:val="0"/>
          <w:marRight w:val="0"/>
          <w:marTop w:val="0"/>
          <w:marBottom w:val="0"/>
          <w:divBdr>
            <w:top w:val="none" w:sz="0" w:space="0" w:color="auto"/>
            <w:left w:val="none" w:sz="0" w:space="0" w:color="auto"/>
            <w:bottom w:val="none" w:sz="0" w:space="0" w:color="auto"/>
            <w:right w:val="none" w:sz="0" w:space="0" w:color="auto"/>
          </w:divBdr>
          <w:divsChild>
            <w:div w:id="1717315440">
              <w:marLeft w:val="0"/>
              <w:marRight w:val="0"/>
              <w:marTop w:val="0"/>
              <w:marBottom w:val="0"/>
              <w:divBdr>
                <w:top w:val="none" w:sz="0" w:space="0" w:color="auto"/>
                <w:left w:val="none" w:sz="0" w:space="0" w:color="auto"/>
                <w:bottom w:val="none" w:sz="0" w:space="0" w:color="auto"/>
                <w:right w:val="none" w:sz="0" w:space="0" w:color="auto"/>
              </w:divBdr>
              <w:divsChild>
                <w:div w:id="979919001">
                  <w:marLeft w:val="0"/>
                  <w:marRight w:val="0"/>
                  <w:marTop w:val="0"/>
                  <w:marBottom w:val="0"/>
                  <w:divBdr>
                    <w:top w:val="none" w:sz="0" w:space="0" w:color="auto"/>
                    <w:left w:val="none" w:sz="0" w:space="0" w:color="auto"/>
                    <w:bottom w:val="none" w:sz="0" w:space="0" w:color="auto"/>
                    <w:right w:val="none" w:sz="0" w:space="0" w:color="auto"/>
                  </w:divBdr>
                  <w:divsChild>
                    <w:div w:id="4718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2497">
          <w:marLeft w:val="0"/>
          <w:marRight w:val="0"/>
          <w:marTop w:val="0"/>
          <w:marBottom w:val="0"/>
          <w:divBdr>
            <w:top w:val="none" w:sz="0" w:space="0" w:color="auto"/>
            <w:left w:val="none" w:sz="0" w:space="0" w:color="auto"/>
            <w:bottom w:val="none" w:sz="0" w:space="0" w:color="auto"/>
            <w:right w:val="none" w:sz="0" w:space="0" w:color="auto"/>
          </w:divBdr>
          <w:divsChild>
            <w:div w:id="154538656">
              <w:marLeft w:val="0"/>
              <w:marRight w:val="0"/>
              <w:marTop w:val="0"/>
              <w:marBottom w:val="0"/>
              <w:divBdr>
                <w:top w:val="none" w:sz="0" w:space="0" w:color="auto"/>
                <w:left w:val="none" w:sz="0" w:space="0" w:color="auto"/>
                <w:bottom w:val="none" w:sz="0" w:space="0" w:color="auto"/>
                <w:right w:val="none" w:sz="0" w:space="0" w:color="auto"/>
              </w:divBdr>
              <w:divsChild>
                <w:div w:id="19430606">
                  <w:marLeft w:val="0"/>
                  <w:marRight w:val="0"/>
                  <w:marTop w:val="0"/>
                  <w:marBottom w:val="0"/>
                  <w:divBdr>
                    <w:top w:val="none" w:sz="0" w:space="0" w:color="auto"/>
                    <w:left w:val="none" w:sz="0" w:space="0" w:color="auto"/>
                    <w:bottom w:val="none" w:sz="0" w:space="0" w:color="auto"/>
                    <w:right w:val="none" w:sz="0" w:space="0" w:color="auto"/>
                  </w:divBdr>
                  <w:divsChild>
                    <w:div w:id="271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52990">
      <w:bodyDiv w:val="1"/>
      <w:marLeft w:val="0"/>
      <w:marRight w:val="0"/>
      <w:marTop w:val="0"/>
      <w:marBottom w:val="0"/>
      <w:divBdr>
        <w:top w:val="none" w:sz="0" w:space="0" w:color="auto"/>
        <w:left w:val="none" w:sz="0" w:space="0" w:color="auto"/>
        <w:bottom w:val="none" w:sz="0" w:space="0" w:color="auto"/>
        <w:right w:val="none" w:sz="0" w:space="0" w:color="auto"/>
      </w:divBdr>
      <w:divsChild>
        <w:div w:id="604775350">
          <w:marLeft w:val="0"/>
          <w:marRight w:val="0"/>
          <w:marTop w:val="0"/>
          <w:marBottom w:val="0"/>
          <w:divBdr>
            <w:top w:val="none" w:sz="0" w:space="0" w:color="auto"/>
            <w:left w:val="none" w:sz="0" w:space="0" w:color="auto"/>
            <w:bottom w:val="none" w:sz="0" w:space="0" w:color="auto"/>
            <w:right w:val="none" w:sz="0" w:space="0" w:color="auto"/>
          </w:divBdr>
        </w:div>
        <w:div w:id="260727753">
          <w:marLeft w:val="0"/>
          <w:marRight w:val="0"/>
          <w:marTop w:val="0"/>
          <w:marBottom w:val="0"/>
          <w:divBdr>
            <w:top w:val="none" w:sz="0" w:space="0" w:color="auto"/>
            <w:left w:val="none" w:sz="0" w:space="0" w:color="auto"/>
            <w:bottom w:val="none" w:sz="0" w:space="0" w:color="auto"/>
            <w:right w:val="none" w:sz="0" w:space="0" w:color="auto"/>
          </w:divBdr>
        </w:div>
        <w:div w:id="69765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dean@daniels.utoronto.ca" TargetMode="External"/><Relationship Id="rId3" Type="http://schemas.openxmlformats.org/officeDocument/2006/relationships/settings" Target="settings.xml"/><Relationship Id="rId7" Type="http://schemas.openxmlformats.org/officeDocument/2006/relationships/hyperlink" Target="http://uoft.me/how-to-app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niels.utoronto.ca/" TargetMode="External"/><Relationship Id="rId11" Type="http://schemas.openxmlformats.org/officeDocument/2006/relationships/fontTable" Target="fontTable.xml"/><Relationship Id="rId5" Type="http://schemas.openxmlformats.org/officeDocument/2006/relationships/hyperlink" Target="https://www.daniels.utoronto.ca/people" TargetMode="External"/><Relationship Id="rId10" Type="http://schemas.openxmlformats.org/officeDocument/2006/relationships/hyperlink" Target="mailto:uoft.careers@utoronto.ca" TargetMode="External"/><Relationship Id="rId4" Type="http://schemas.openxmlformats.org/officeDocument/2006/relationships/webSettings" Target="webSettings.xml"/><Relationship Id="rId9" Type="http://schemas.openxmlformats.org/officeDocument/2006/relationships/hyperlink" Target="http://uoft.m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186F-C582-4B58-97C1-FE9E33D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2021-12-20T16:46:00Z</dcterms:created>
  <dcterms:modified xsi:type="dcterms:W3CDTF">2021-12-20T16:46:00Z</dcterms:modified>
</cp:coreProperties>
</file>